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t>Как подать заявление</w:t>
      </w:r>
      <w:r>
        <w:t xml:space="preserve"> на дрова, ремонт индивидуальное жилищное строительство</w:t>
      </w:r>
      <w:r>
        <w:t xml:space="preserve">!  </w:t>
      </w:r>
    </w:p>
    <w:p w14:paraId="02000000">
      <w:pPr>
        <w:pStyle w:val="Style_1"/>
        <w:numPr>
          <w:ilvl w:val="0"/>
          <w:numId w:val="1"/>
        </w:numPr>
      </w:pPr>
      <w:r>
        <w:t>Через</w:t>
      </w:r>
      <w:r>
        <w:t xml:space="preserve"> любой</w:t>
      </w:r>
      <w:r>
        <w:t xml:space="preserve"> браузер</w:t>
      </w:r>
      <w:r>
        <w:t>, заходим во ФГИС ЛК личный кабинет лесопользователя</w:t>
      </w:r>
      <w:r>
        <w:t xml:space="preserve"> </w:t>
      </w:r>
      <w:r>
        <w:t xml:space="preserve">( для этого необходимы логин и пороль от Гос.Услуг, так как вход осуществляется через Гос. </w:t>
      </w:r>
      <w:r>
        <w:t>Услуги), а также для дальнейшей работы необходимо в личном кабинете Гос.</w:t>
      </w:r>
      <w:r>
        <w:t xml:space="preserve"> Услуг установить Гос. ключ.  </w:t>
      </w:r>
      <w:r>
        <w:t>(элек</w:t>
      </w:r>
      <w:r>
        <w:t>тронная подпись)</w:t>
      </w:r>
      <w:r>
        <w:t>.</w:t>
      </w:r>
      <w:r>
        <w:t xml:space="preserve">   </w:t>
      </w:r>
    </w:p>
    <w:p w14:paraId="03000000">
      <w:pPr>
        <w:pStyle w:val="Style_1"/>
        <w:numPr>
          <w:ilvl w:val="0"/>
          <w:numId w:val="1"/>
        </w:numPr>
      </w:pPr>
      <w:r>
        <w:drawing>
          <wp:inline>
            <wp:extent cx="5940425" cy="3341370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33413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r>
        <w:t xml:space="preserve"> </w:t>
      </w:r>
      <w:r>
        <w:drawing>
          <wp:inline>
            <wp:extent cx="6463619" cy="3635654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63619" cy="36356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/>
    <w:p w14:paraId="06000000"/>
    <w:p w14:paraId="07000000"/>
    <w:p w14:paraId="08000000">
      <w:r>
        <w:drawing>
          <wp:inline>
            <wp:extent cx="6152515" cy="346075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/>
    <w:p w14:paraId="0A000000">
      <w:r>
        <w:drawing>
          <wp:inline>
            <wp:extent cx="6152515" cy="3460750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/>
    <w:p w14:paraId="0C000000">
      <w:r>
        <w:drawing>
          <wp:inline>
            <wp:extent cx="6152515" cy="346075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00000">
      <w:r>
        <w:t>Входим ка физическое лицо</w:t>
      </w:r>
    </w:p>
    <w:p w14:paraId="0E000000">
      <w:r>
        <w:drawing>
          <wp:inline>
            <wp:extent cx="6152515" cy="346075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>
      <w:r>
        <w:drawing>
          <wp:inline>
            <wp:extent cx="6152515" cy="3460750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0000000">
      <w:r>
        <w:t xml:space="preserve">Попадаете в свой личный кабинет </w:t>
      </w:r>
    </w:p>
    <w:p w14:paraId="11000000">
      <w:r>
        <w:drawing>
          <wp:inline>
            <wp:extent cx="6152515" cy="346075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00000">
      <w:r>
        <w:t>Нажимаем на вкладку Государственные услуги и сервисы</w:t>
      </w:r>
    </w:p>
    <w:p w14:paraId="13000000">
      <w:r>
        <w:drawing>
          <wp:inline>
            <wp:extent cx="6152515" cy="3460750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00000"/>
    <w:p w14:paraId="15000000">
      <w:r>
        <w:drawing>
          <wp:inline>
            <wp:extent cx="6152515" cy="3460750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6000000">
      <w:r>
        <w:t>Новый документ!</w:t>
      </w:r>
    </w:p>
    <w:p w14:paraId="17000000">
      <w:r>
        <w:t>Вкладка о правоустанавливающем документе</w:t>
      </w:r>
    </w:p>
    <w:p w14:paraId="18000000">
      <w:r>
        <w:drawing>
          <wp:inline>
            <wp:extent cx="6152515" cy="3460750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r>
        <w:t>Заявление о заключении договора – купли продажи для собственных нужд граждан</w:t>
      </w:r>
    </w:p>
    <w:p w14:paraId="1A000000">
      <w:r>
        <w:drawing>
          <wp:inline>
            <wp:extent cx="6152515" cy="3460750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B000000">
      <w:r>
        <w:t xml:space="preserve">Формируем Заявление </w:t>
      </w:r>
    </w:p>
    <w:p w14:paraId="1C000000">
      <w:r>
        <w:drawing>
          <wp:inline>
            <wp:extent cx="6152515" cy="3460750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r>
        <w:t xml:space="preserve"> Выбираем субъект, лесничество, орган гос. власти </w:t>
      </w:r>
      <w:r>
        <w:t>Министерство природных ресурсов и экологии Алтайского края</w:t>
      </w:r>
      <w:r>
        <w:t xml:space="preserve">, Цель заготовки, </w:t>
      </w:r>
    </w:p>
    <w:p w14:paraId="1E000000">
      <w:r>
        <w:drawing>
          <wp:inline>
            <wp:extent cx="6152515" cy="3460750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F000000">
      <w:r>
        <w:t>Характеристики насаждений, объем древесины</w:t>
      </w:r>
    </w:p>
    <w:p w14:paraId="20000000">
      <w:r>
        <w:drawing>
          <wp:inline>
            <wp:extent cx="6152515" cy="3460750"/>
            <wp:effectExtent b="0" l="0" r="0" t="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1000000">
      <w:r>
        <w:t xml:space="preserve">После заполнения все данных нажимаем кнопку </w:t>
      </w:r>
      <w:r>
        <w:t>далее</w:t>
      </w:r>
      <w:r>
        <w:t xml:space="preserve"> и сформировать документ </w:t>
      </w:r>
    </w:p>
    <w:p w14:paraId="22000000">
      <w:r>
        <w:drawing>
          <wp:inline>
            <wp:extent cx="6152515" cy="3460750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3000000">
      <w:r>
        <w:drawing>
          <wp:inline>
            <wp:extent cx="6152515" cy="3460750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00000">
      <w:r>
        <w:t xml:space="preserve">Подписать и отправить </w:t>
      </w:r>
    </w:p>
    <w:p w14:paraId="25000000">
      <w:r>
        <w:drawing>
          <wp:inline>
            <wp:extent cx="6152515" cy="3460750"/>
            <wp:effectExtent b="0" l="0" r="0" t="0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6000000">
      <w:r>
        <w:drawing>
          <wp:inline>
            <wp:extent cx="6152515" cy="3460750"/>
            <wp:effectExtent b="0" l="0" r="0" t="0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7000000">
      <w:r>
        <w:t xml:space="preserve"> На телефон приходит уведомление, заходим в </w:t>
      </w:r>
      <w:r>
        <w:t>в</w:t>
      </w:r>
      <w:r>
        <w:t xml:space="preserve"> </w:t>
      </w:r>
      <w:r>
        <w:t>гос</w:t>
      </w:r>
      <w:r>
        <w:t xml:space="preserve"> ключ.</w:t>
      </w:r>
    </w:p>
    <w:p w14:paraId="28000000"/>
    <w:p w14:paraId="29000000">
      <w:r>
        <w:drawing>
          <wp:inline>
            <wp:extent cx="5142865" cy="11141075"/>
            <wp:effectExtent b="0" l="0" r="0" t="0"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5142865" cy="11141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A000000">
      <w:r>
        <w:drawing>
          <wp:inline>
            <wp:extent cx="5142865" cy="11141075"/>
            <wp:effectExtent b="0" l="0" r="0" t="0"/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2" name="Picture 42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5142865" cy="11141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B000000">
      <w:r>
        <w:drawing>
          <wp:inline>
            <wp:extent cx="6152515" cy="3460750"/>
            <wp:effectExtent b="0" l="0" r="0" t="0"/>
            <wp:docPr hidden="false" id="43" name="Picture 43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00000"/>
    <w:p w14:paraId="2D000000"/>
    <w:p w14:paraId="2E000000">
      <w:bookmarkStart w:id="1" w:name="_GoBack"/>
      <w:bookmarkEnd w:id="1"/>
    </w:p>
    <w:p w14:paraId="2F000000">
      <w:r>
        <w:drawing>
          <wp:inline>
            <wp:extent cx="5142865" cy="11141075"/>
            <wp:effectExtent b="0" l="0" r="0" t="0"/>
            <wp:docPr hidden="false" id="45" name="Picture 45"/>
            <a:graphic>
              <a:graphicData uri="http://schemas.openxmlformats.org/drawingml/2006/picture">
                <pic:pic>
                  <pic:nvPicPr>
                    <pic:cNvPr hidden="false" id="46" name="Picture 46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5142865" cy="11141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0000000">
      <w:r>
        <w:drawing>
          <wp:inline>
            <wp:extent cx="5142865" cy="11141075"/>
            <wp:effectExtent b="0" l="0" r="0" t="0"/>
            <wp:docPr hidden="false" id="47" name="Picture 47"/>
            <a:graphic>
              <a:graphicData uri="http://schemas.openxmlformats.org/drawingml/2006/picture">
                <pic:pic>
                  <pic:nvPicPr>
                    <pic:cNvPr hidden="false" id="48" name="Picture 48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5142865" cy="11141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1000000">
      <w:r>
        <w:t>Подписываем документ, в личном кабинете ФГИС ЛК обновиться запись, (Отправлено в ведомство), информация о рассмотрении вашего заявления также будет обновляться в личном кабинете ФГИС ЛК</w:t>
      </w:r>
      <w:r>
        <w:t xml:space="preserve"> ,</w:t>
      </w:r>
      <w:r>
        <w:t xml:space="preserve"> а также на вашей электронной почте зарегистрированной в личном кабинете гос. услуг.</w:t>
      </w:r>
    </w:p>
    <w:p w14:paraId="32000000">
      <w:r>
        <w:drawing>
          <wp:inline>
            <wp:extent cx="6152515" cy="3460750"/>
            <wp:effectExtent b="0" l="0" r="0" t="0"/>
            <wp:docPr hidden="false" id="49" name="Picture 49"/>
            <a:graphic>
              <a:graphicData uri="http://schemas.openxmlformats.org/drawingml/2006/picture">
                <pic:pic>
                  <pic:nvPicPr>
                    <pic:cNvPr hidden="false" id="50" name="Picture 50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6152515" cy="346075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footer="708" w:gutter="0" w:header="708" w:left="709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suff w:val="tab"/>
      <w:lvlText w:val="%1.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Balloon Text"/>
    <w:basedOn w:val="Style_2"/>
    <w:link w:val="Style_10_ch"/>
    <w:pPr>
      <w:widowControl w:val="1"/>
      <w:spacing w:after="0" w:line="240" w:lineRule="auto"/>
      <w:ind/>
    </w:pPr>
    <w:rPr>
      <w:rFonts w:ascii="Tahoma" w:hAnsi="Tahoma"/>
      <w:sz w:val="16"/>
    </w:rPr>
  </w:style>
  <w:style w:styleId="Style_10_ch" w:type="character">
    <w:name w:val="Balloon Text"/>
    <w:basedOn w:val="Style_2_ch"/>
    <w:link w:val="Style_10"/>
    <w:rPr>
      <w:rFonts w:ascii="Tahoma" w:hAnsi="Tahoma"/>
      <w:sz w:val="16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2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2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8"/>
    </w:rPr>
  </w:style>
  <w:style w:styleId="Style_16_ch" w:type="character">
    <w:name w:val="Header and Footer"/>
    <w:link w:val="Style_16"/>
    <w:rPr>
      <w:rFonts w:ascii="XO Thames" w:hAnsi="XO Thames"/>
      <w:sz w:val="28"/>
    </w:rPr>
  </w:style>
  <w:style w:styleId="Style_17" w:type="paragraph">
    <w:name w:val="toc 9"/>
    <w:next w:val="Style_2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2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2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1" w:type="paragraph">
    <w:name w:val="List Paragraph"/>
    <w:basedOn w:val="Style_2"/>
    <w:link w:val="Style_1_ch"/>
    <w:pPr>
      <w:widowControl w:val="1"/>
      <w:ind w:left="720"/>
      <w:contextualSpacing w:val="1"/>
    </w:pPr>
  </w:style>
  <w:style w:styleId="Style_1_ch" w:type="character">
    <w:name w:val="List Paragraph"/>
    <w:basedOn w:val="Style_2_ch"/>
    <w:link w:val="Style_1"/>
  </w:style>
  <w:style w:styleId="Style_20" w:type="paragraph">
    <w:name w:val="Subtitle"/>
    <w:next w:val="Style_2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2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2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2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media/15.png" Type="http://schemas.openxmlformats.org/officeDocument/2006/relationships/image"/>
  <Relationship Id="rId30" Target="webSettings.xml" Type="http://schemas.openxmlformats.org/officeDocument/2006/relationships/webSettings"/>
  <Relationship Id="rId27" Target="settings.xml" Type="http://schemas.openxmlformats.org/officeDocument/2006/relationships/settings"/>
  <Relationship Id="rId3" Target="media/3.png" Type="http://schemas.openxmlformats.org/officeDocument/2006/relationships/image"/>
  <Relationship Id="rId29" Target="stylesWithEffects.xml" Type="http://schemas.microsoft.com/office/2007/relationships/stylesWithEffects"/>
  <Relationship Id="rId5" Target="media/5.png" Type="http://schemas.openxmlformats.org/officeDocument/2006/relationships/image"/>
  <Relationship Id="rId12" Target="media/12.png" Type="http://schemas.openxmlformats.org/officeDocument/2006/relationships/image"/>
  <Relationship Id="rId31" Target="theme/theme1.xml" Type="http://schemas.openxmlformats.org/officeDocument/2006/relationships/theme"/>
  <Relationship Id="rId13" Target="media/13.png" Type="http://schemas.openxmlformats.org/officeDocument/2006/relationships/image"/>
  <Relationship Id="rId6" Target="media/6.png" Type="http://schemas.openxmlformats.org/officeDocument/2006/relationships/image"/>
  <Relationship Id="rId4" Target="media/4.png" Type="http://schemas.openxmlformats.org/officeDocument/2006/relationships/image"/>
  <Relationship Id="rId23" Target="media/23.jpeg" Type="http://schemas.openxmlformats.org/officeDocument/2006/relationships/image"/>
  <Relationship Id="rId21" Target="media/21.jpeg" Type="http://schemas.openxmlformats.org/officeDocument/2006/relationships/image"/>
  <Relationship Id="rId22" Target="media/22.png" Type="http://schemas.openxmlformats.org/officeDocument/2006/relationships/image"/>
  <Relationship Id="rId28" Target="styles.xml" Type="http://schemas.openxmlformats.org/officeDocument/2006/relationships/styles"/>
  <Relationship Id="rId8" Target="media/8.png" Type="http://schemas.openxmlformats.org/officeDocument/2006/relationships/image"/>
  <Relationship Id="rId32" Target="numbering.xml" Type="http://schemas.openxmlformats.org/officeDocument/2006/relationships/numbering"/>
  <Relationship Id="rId9" Target="media/9.png" Type="http://schemas.openxmlformats.org/officeDocument/2006/relationships/image"/>
  <Relationship Id="rId20" Target="media/20.jpeg" Type="http://schemas.openxmlformats.org/officeDocument/2006/relationships/image"/>
  <Relationship Id="rId19" Target="media/19.png" Type="http://schemas.openxmlformats.org/officeDocument/2006/relationships/image"/>
  <Relationship Id="rId11" Target="media/11.png" Type="http://schemas.openxmlformats.org/officeDocument/2006/relationships/image"/>
  <Relationship Id="rId14" Target="media/14.png" Type="http://schemas.openxmlformats.org/officeDocument/2006/relationships/image"/>
  <Relationship Id="rId16" Target="media/16.png" Type="http://schemas.openxmlformats.org/officeDocument/2006/relationships/image"/>
  <Relationship Id="rId10" Target="media/10.png" Type="http://schemas.openxmlformats.org/officeDocument/2006/relationships/image"/>
  <Relationship Id="rId7" Target="media/7.png" Type="http://schemas.openxmlformats.org/officeDocument/2006/relationships/image"/>
  <Relationship Id="rId25" Target="media/25.png" Type="http://schemas.openxmlformats.org/officeDocument/2006/relationships/image"/>
  <Relationship Id="rId17" Target="media/17.png" Type="http://schemas.openxmlformats.org/officeDocument/2006/relationships/image"/>
  <Relationship Id="rId26" Target="fontTable.xml" Type="http://schemas.openxmlformats.org/officeDocument/2006/relationships/fontTable"/>
  <Relationship Id="rId1" Target="media/1.png" Type="http://schemas.openxmlformats.org/officeDocument/2006/relationships/image"/>
  <Relationship Id="rId2" Target="media/2.png" Type="http://schemas.openxmlformats.org/officeDocument/2006/relationships/image"/>
  <Relationship Id="rId18" Target="media/18.png" Type="http://schemas.openxmlformats.org/officeDocument/2006/relationships/image"/>
  <Relationship Id="rId24" Target="media/24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MyOffice-CoreFramework-Android/36-1319.1058.9942.953.1@8a8e91c111ebc3e71a2a82a94b3d7700bb817fed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2025-05-05T04:48:00Z</dcterms:created>
  <dcterms:modified xsi:type="dcterms:W3CDTF">2025-05-05T09:32:01Z</dcterms:modified>
</cp:coreProperties>
</file>