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0" w:rsidRDefault="00611310" w:rsidP="006113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11310" w:rsidRDefault="00611310" w:rsidP="00611310">
      <w:pPr>
        <w:tabs>
          <w:tab w:val="left" w:pos="3060"/>
          <w:tab w:val="center" w:pos="4677"/>
        </w:tabs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Двадцать первая сессия седьмого созыва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b/>
          <w:sz w:val="28"/>
          <w:szCs w:val="28"/>
        </w:rPr>
      </w:pP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23.10.2020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№ 103/1</w:t>
      </w:r>
    </w:p>
    <w:p w:rsidR="00611310" w:rsidRDefault="00611310" w:rsidP="00611310">
      <w:pPr>
        <w:spacing w:after="0" w:line="240" w:lineRule="atLeast"/>
        <w:ind w:left="284" w:right="-2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окровка</w:t>
      </w:r>
    </w:p>
    <w:p w:rsidR="00611310" w:rsidRDefault="00611310" w:rsidP="006113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1310" w:rsidRDefault="00611310" w:rsidP="00611310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Об утверждении Положения о бюджетном у</w:t>
      </w:r>
      <w:r w:rsidR="000B645F">
        <w:rPr>
          <w:rFonts w:ascii="Arial" w:hAnsi="Arial" w:cs="Arial"/>
          <w:b/>
          <w:color w:val="000000"/>
          <w:sz w:val="28"/>
          <w:szCs w:val="28"/>
        </w:rPr>
        <w:t xml:space="preserve">стройстве, бюджетном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про</w:t>
      </w:r>
      <w:r w:rsidR="000B645F">
        <w:rPr>
          <w:rFonts w:ascii="Arial" w:hAnsi="Arial" w:cs="Arial"/>
          <w:b/>
          <w:color w:val="000000"/>
          <w:sz w:val="28"/>
          <w:szCs w:val="28"/>
        </w:rPr>
        <w:t xml:space="preserve">цессе и </w:t>
      </w:r>
      <w:r>
        <w:rPr>
          <w:rFonts w:ascii="Arial" w:hAnsi="Arial" w:cs="Arial"/>
          <w:b/>
          <w:color w:val="000000"/>
          <w:sz w:val="28"/>
          <w:szCs w:val="28"/>
        </w:rPr>
        <w:t>финансовом контроле в муниципальном образовании Покровский сельсовет Ключевского района Алтайского края</w:t>
      </w:r>
    </w:p>
    <w:p w:rsidR="00611310" w:rsidRDefault="00611310" w:rsidP="00611310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8"/>
          <w:szCs w:val="28"/>
        </w:rPr>
        <w:t>В соответствии с Бюджетным кодексом Российской Федерации, Уставом муниципального образования Покровский сельсовет Ключевского района Алтайского края, на основании протеста прокурора, Покровское сельское Собрание депутатов</w:t>
      </w:r>
    </w:p>
    <w:p w:rsidR="00611310" w:rsidRDefault="00611310" w:rsidP="0061131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Е Ш И Л О:</w:t>
      </w:r>
    </w:p>
    <w:p w:rsidR="00611310" w:rsidRDefault="00611310" w:rsidP="00611310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Утвердить Положение о бюджетном устройстве, бюджетном процессе и финансовом контроле в муниципальном образовании Покровский сельсовет Ключевского района Алтайского края согласно приложению №1.</w:t>
      </w:r>
    </w:p>
    <w:p w:rsidR="00611310" w:rsidRDefault="00611310" w:rsidP="00611310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  Признать утратившим силу решение Покровского сельского Собрания депутатов №69 от 24.12.2009 «О принятии Положения о бюджетном процессе в муниципальном образовании сельское поселение Покровский сельсовет»</w:t>
      </w:r>
    </w:p>
    <w:p w:rsidR="00611310" w:rsidRDefault="00611310" w:rsidP="00611310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    Обнародовать настоящее решение в установленном законом порядке.</w:t>
      </w:r>
    </w:p>
    <w:p w:rsidR="00611310" w:rsidRDefault="00611310" w:rsidP="00611310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611310" w:rsidRDefault="00611310" w:rsidP="00611310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11310" w:rsidRDefault="00611310" w:rsidP="00611310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both"/>
        <w:outlineLvl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 № 1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left="666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к Решению ССД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от 23.10.2020г</w:t>
      </w:r>
    </w:p>
    <w:p w:rsidR="00611310" w:rsidRDefault="00611310" w:rsidP="00611310">
      <w:pPr>
        <w:autoSpaceDE w:val="0"/>
        <w:autoSpaceDN w:val="0"/>
        <w:adjustRightInd w:val="0"/>
        <w:rPr>
          <w:rFonts w:ascii="Arial" w:hAnsi="Arial" w:cs="Arial"/>
        </w:rPr>
      </w:pP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ПОЛОЖЕНИЕ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бюджетном устройстве, бюджетном процессе и финансовом контроле в муниципальном образовании </w:t>
      </w:r>
      <w:r>
        <w:rPr>
          <w:rFonts w:ascii="Arial" w:hAnsi="Arial" w:cs="Arial"/>
          <w:b/>
        </w:rPr>
        <w:t>Покровский</w:t>
      </w:r>
      <w:r>
        <w:rPr>
          <w:rFonts w:ascii="Arial" w:hAnsi="Arial" w:cs="Arial"/>
          <w:b/>
          <w:bCs/>
        </w:rPr>
        <w:t xml:space="preserve"> сельсовет Ключевского района Алтайского края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в соответствии с Бюджетным </w:t>
      </w:r>
      <w:hyperlink r:id="rId4" w:history="1">
        <w:r>
          <w:rPr>
            <w:rStyle w:val="a3"/>
            <w:rFonts w:ascii="Arial" w:hAnsi="Arial" w:cs="Arial"/>
            <w:color w:val="000000"/>
            <w:u w:val="none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 определяет правовые основы функционирования бюджета муниципального образования «Покровский  сельсовет » (далее по тексту - поселение), правовое положение субъектов бюджетных правоотношений,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611310" w:rsidRDefault="00611310" w:rsidP="006113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1. Отношения, регулируемые настоящим Положением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регулирует отношения, возникающие между субъектами бюджетных правоотношений в процессе составления и рассмотрения проекта бюджета муниципального образования, утверждения и исполнения бюджета муниципального образования,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его исполнением.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2. Бюджет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 имеет собственный бюджет (далее по тексту - бюджет).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поселения разрабатывается и утверждается в форме Решения представительного органа поселения.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Формирование, утверждение, исполнение бюджета поселения и контроль за его исполнением осуществляются органами местного самоуправления с соблюдением требований, установленных </w:t>
      </w:r>
      <w:hyperlink r:id="rId5" w:tgtFrame="Logical" w:history="1">
        <w:r>
          <w:rPr>
            <w:rStyle w:val="a3"/>
            <w:rFonts w:ascii="Arial" w:hAnsi="Arial" w:cs="Arial"/>
            <w:color w:val="000000"/>
          </w:rPr>
          <w:t>Бюджетным кодексом Российской Федерации</w:t>
        </w:r>
      </w:hyperlink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самоуправления», а также принятых в соответствии с ними законов о краевом бюджете на очередной финансовый год и плановый период.</w:t>
      </w:r>
      <w:proofErr w:type="gramEnd"/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3. Участники бюджетного процесса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Участниками бюджетного процесса являются: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глава сельсовета;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сельское Собрание депутатов;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Администрация сельсовета;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органы муниципального финансового контроля;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отдел  по Ключевскому району УФК по Алтайскому краю;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главные распорядители средств бюджета поселения;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главные администраторы доходов бюджета поселения;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- главный администратор </w:t>
      </w:r>
      <w:proofErr w:type="gramStart"/>
      <w:r>
        <w:rPr>
          <w:rFonts w:ascii="Arial" w:hAnsi="Arial" w:cs="Arial"/>
        </w:rPr>
        <w:t>источников финансирования дефицита бюджета поселения</w:t>
      </w:r>
      <w:proofErr w:type="gramEnd"/>
      <w:r>
        <w:rPr>
          <w:rFonts w:ascii="Arial" w:hAnsi="Arial" w:cs="Arial"/>
        </w:rPr>
        <w:t>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- получатели бюджетных средств.</w:t>
      </w:r>
    </w:p>
    <w:p w:rsidR="00611310" w:rsidRDefault="00611310" w:rsidP="00611310">
      <w:pPr>
        <w:spacing w:after="0" w:line="240" w:lineRule="atLeast"/>
        <w:ind w:firstLine="540"/>
        <w:rPr>
          <w:rFonts w:ascii="Arial" w:hAnsi="Arial" w:cs="Arial"/>
        </w:rPr>
      </w:pPr>
      <w:r>
        <w:rPr>
          <w:rFonts w:ascii="Arial" w:hAnsi="Arial" w:cs="Arial"/>
        </w:rPr>
        <w:t>Участники бюджетного процесса реализуют свои полномочия в соответствии с Бюджетным кодексом Российской Федерации, а также принимаемыми в соответствии с ним законами Алтайского края.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4. Составление проекта бюджета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Проект бюджета поселения составляется администрацией сельсовета.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Составление проекта бюджета основывается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</w:rPr>
        <w:t xml:space="preserve">Бюджетном </w:t>
      </w:r>
      <w:hyperlink r:id="rId6" w:history="1">
        <w:proofErr w:type="gramStart"/>
        <w:r>
          <w:rPr>
            <w:rStyle w:val="a3"/>
            <w:rFonts w:ascii="Arial" w:hAnsi="Arial" w:cs="Arial"/>
            <w:color w:val="000000"/>
            <w:u w:val="none"/>
          </w:rPr>
          <w:t>послании</w:t>
        </w:r>
        <w:proofErr w:type="gramEnd"/>
      </w:hyperlink>
      <w:r>
        <w:rPr>
          <w:rFonts w:ascii="Arial" w:hAnsi="Arial" w:cs="Arial"/>
        </w:rPr>
        <w:t xml:space="preserve"> Президента Российской Федерации;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прогнозе</w:t>
      </w:r>
      <w:proofErr w:type="gramEnd"/>
      <w:r>
        <w:rPr>
          <w:rFonts w:ascii="Arial" w:hAnsi="Arial" w:cs="Arial"/>
        </w:rPr>
        <w:t xml:space="preserve"> социально-экономического развития муниципального образования;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основных </w:t>
      </w:r>
      <w:proofErr w:type="gramStart"/>
      <w:r>
        <w:rPr>
          <w:rFonts w:ascii="Arial" w:hAnsi="Arial" w:cs="Arial"/>
        </w:rPr>
        <w:t>направлениях</w:t>
      </w:r>
      <w:proofErr w:type="gramEnd"/>
      <w:r>
        <w:rPr>
          <w:rFonts w:ascii="Arial" w:hAnsi="Arial" w:cs="Arial"/>
        </w:rPr>
        <w:t xml:space="preserve"> </w:t>
      </w:r>
      <w:hyperlink r:id="rId7" w:history="1">
        <w:r>
          <w:rPr>
            <w:rStyle w:val="a3"/>
            <w:rFonts w:ascii="Arial" w:hAnsi="Arial" w:cs="Arial"/>
            <w:color w:val="000000"/>
            <w:u w:val="none"/>
          </w:rPr>
          <w:t>бюджетной</w:t>
        </w:r>
      </w:hyperlink>
      <w:r>
        <w:rPr>
          <w:rFonts w:ascii="Arial" w:hAnsi="Arial" w:cs="Arial"/>
          <w:color w:val="000000"/>
        </w:rPr>
        <w:t xml:space="preserve"> и </w:t>
      </w:r>
      <w:hyperlink r:id="rId8" w:history="1">
        <w:r>
          <w:rPr>
            <w:rStyle w:val="a3"/>
            <w:rFonts w:ascii="Arial" w:hAnsi="Arial" w:cs="Arial"/>
            <w:color w:val="000000"/>
            <w:u w:val="none"/>
          </w:rPr>
          <w:t>налоговой</w:t>
        </w:r>
      </w:hyperlink>
      <w:r>
        <w:rPr>
          <w:rFonts w:ascii="Arial" w:hAnsi="Arial" w:cs="Arial"/>
          <w:color w:val="000000"/>
        </w:rPr>
        <w:t xml:space="preserve"> политики</w:t>
      </w:r>
      <w:r>
        <w:rPr>
          <w:rFonts w:ascii="Arial" w:hAnsi="Arial" w:cs="Arial"/>
        </w:rPr>
        <w:t>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муниципальных </w:t>
      </w:r>
      <w:proofErr w:type="gramStart"/>
      <w:r>
        <w:rPr>
          <w:rFonts w:ascii="Arial" w:hAnsi="Arial" w:cs="Arial"/>
        </w:rPr>
        <w:t>программах</w:t>
      </w:r>
      <w:proofErr w:type="gramEnd"/>
      <w:r>
        <w:rPr>
          <w:rFonts w:ascii="Arial" w:hAnsi="Arial" w:cs="Arial"/>
        </w:rPr>
        <w:t>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Одновременно с проектом бюджета поселения на очередной финансовый год, администрация поселения разрабатывает и утверждает среднесрочный финансовый план поселения в соответствии с Бюджетным </w:t>
      </w:r>
      <w:hyperlink r:id="rId9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Проект среднесрочного финансового плана утверждается постановлением администрации поселения и представляется в представительный орган одновременно с проектом бюджета.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5. Рассмотрение и утверждение бюджета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Решение сельского Собрание депутатов о бюджете поселения должно содержать основные характеристики бюджета поселения, к которым относятся: общий объем доходов бюджета поселения, общий объем расходов бюджета поселения, дефицит (</w:t>
      </w:r>
      <w:proofErr w:type="spellStart"/>
      <w:r>
        <w:rPr>
          <w:rFonts w:ascii="Arial" w:hAnsi="Arial" w:cs="Arial"/>
        </w:rPr>
        <w:t>профицит</w:t>
      </w:r>
      <w:proofErr w:type="spellEnd"/>
      <w:r>
        <w:rPr>
          <w:rFonts w:ascii="Arial" w:hAnsi="Arial" w:cs="Arial"/>
        </w:rPr>
        <w:t>) бюджета поселения, а также иные показатели, установленные Бюджетным Кодексом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Решением сельского Собрания депутатов о бюджете поселения утверждаются: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перечень главных администраторов доходов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-перечень главных </w:t>
      </w:r>
      <w:proofErr w:type="gramStart"/>
      <w:r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>
        <w:rPr>
          <w:rFonts w:ascii="Arial" w:hAnsi="Arial" w:cs="Arial"/>
        </w:rPr>
        <w:t>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ведомственная структура расходов бюджета на очередной финансовый год;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объем бюджетных ассигнований, направляемых на исполнение публичных нормативных обязательств;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источники финансирования дефицита бюджета на очередной финансовый год;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иные показатели бюджета поселения, установленные Бюджетным </w:t>
      </w:r>
      <w:hyperlink r:id="rId10" w:history="1">
        <w:r>
          <w:rPr>
            <w:rStyle w:val="a3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законом Алтайского края, решением сельского Собрания 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6. Документы и материалы, представляемые одновременно с проектом бюджета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Одновременно с проектом решения о бюджете поселения в сельское Собрание депутатов представляются: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bookmarkStart w:id="0" w:name="Par239"/>
      <w:bookmarkEnd w:id="0"/>
      <w:r>
        <w:rPr>
          <w:rFonts w:ascii="Arial" w:hAnsi="Arial" w:cs="Arial"/>
          <w:color w:val="000000"/>
        </w:rPr>
        <w:t xml:space="preserve">- основные направления </w:t>
      </w:r>
      <w:hyperlink r:id="rId11" w:history="1">
        <w:r>
          <w:rPr>
            <w:rStyle w:val="a3"/>
            <w:rFonts w:ascii="Arial" w:hAnsi="Arial" w:cs="Arial"/>
            <w:color w:val="000000"/>
            <w:u w:val="none"/>
          </w:rPr>
          <w:t>бюджетной</w:t>
        </w:r>
      </w:hyperlink>
      <w:r>
        <w:rPr>
          <w:rFonts w:ascii="Arial" w:hAnsi="Arial" w:cs="Arial"/>
          <w:color w:val="000000"/>
        </w:rPr>
        <w:t xml:space="preserve"> и основные направления </w:t>
      </w:r>
      <w:hyperlink r:id="rId12" w:history="1">
        <w:r>
          <w:rPr>
            <w:rStyle w:val="a3"/>
            <w:rFonts w:ascii="Arial" w:hAnsi="Arial" w:cs="Arial"/>
            <w:color w:val="000000"/>
            <w:u w:val="none"/>
          </w:rPr>
          <w:t>налоговой</w:t>
        </w:r>
      </w:hyperlink>
      <w:r>
        <w:rPr>
          <w:rFonts w:ascii="Arial" w:hAnsi="Arial" w:cs="Arial"/>
          <w:color w:val="000000"/>
        </w:rPr>
        <w:t xml:space="preserve"> политики</w:t>
      </w:r>
      <w:r>
        <w:rPr>
          <w:rFonts w:ascii="Arial" w:hAnsi="Arial" w:cs="Arial"/>
        </w:rPr>
        <w:t>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прогноз социально-экономического развития территории поселения;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пояснительная записка к проекту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методики (проекты методик) и расчеты распределения межбюджетных трансфертов;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верхний предел муниципального внутреннего долга на 1 января года, следующего за очередным финансовым годом;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оценка ожидаемого исполнения бюджета на текущий финансовый год;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611310" w:rsidRDefault="00611310" w:rsidP="00611310">
      <w:pPr>
        <w:pStyle w:val="a5"/>
        <w:spacing w:line="24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реестр источников местного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иные документы и материалы.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Статья 7. Внесение проекта решения о бюджете поселения на рассмотрение сельского Собрание депутатов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Администрация сельсовета вносит на рассмотрение сельского Собрание депутатов проект решения о бюджете поселения не позднее 15 ноября текущего года.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Одновременно с проектом бюджета поселения в сельское Собрание депутатов представляются документы, определенные </w:t>
      </w:r>
      <w:hyperlink r:id="rId13" w:anchor="Par249#Par249" w:history="1">
        <w:r>
          <w:rPr>
            <w:rStyle w:val="a3"/>
            <w:rFonts w:ascii="Arial" w:hAnsi="Arial" w:cs="Arial"/>
          </w:rPr>
          <w:t>статьями 5-</w:t>
        </w:r>
      </w:hyperlink>
      <w:r>
        <w:rPr>
          <w:rFonts w:ascii="Arial" w:hAnsi="Arial" w:cs="Arial"/>
        </w:rPr>
        <w:t>6 настоящего Положения.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8. Публичные слушания по проекту решения о бюджете муниципального образования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 проекту бюджета поселения на очередной финансовый год проводятся публичные слушания.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организации и проведения публичных слушаний определяется положением, утвержденным решением сельского Собрание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9. Порядок рассмотрения проекта решения о бюджете поселения и его утверждения</w:t>
      </w:r>
      <w:bookmarkStart w:id="1" w:name="Par249"/>
      <w:bookmarkEnd w:id="1"/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Порядок рассмотрения проекта решения о бюджете поселения и его утверждения, определенный настоящим Положением, предусматривает вступление в силу решения о бюджете поселения с 1 января очередного финансового года, а также утверждение данным решением показателей и характеристик (приложений) в соответствии со статьей 5-6 данного Положения.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обсуждении проекта бюджета поселения на сессии сельского Собрания депутатов слово для доклада предоставляется по поручению главы администрации сельсовета ведущему бухгалтеру администрации сельсовета. После этого проводится обсуждение проекта бюджета поселения.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итогам обсуждения проекта бюджета поселения сельское Собрание депутатов может принять решение о принятии его в целом или об его отклонении.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 отклонении проекта бюджета поселения сельское Собрание депутатов возвращает указанный проект в администрацию сельсовета, для доработки в соответствии с предложениями и рекомендациями, изложенными в заключении.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этого глава администрации сельсовета направляет в сельское Собрание депутатов новый вариант проекта бюджета поселения, который рассматривается в порядке, установленном настоящим Положением.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До принятия проекта бюджета поселения администрация сельсовета вправе вносить в него любые изменения по результатам обсуждения и информировать о них сельское Собрание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Решение о бюджете поселения считается принятым, если за него проголосовало большинство от избранной численности депутатов сельского Собрания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Принятое решение подлежит официальному опубликованию не позднее 10 дней после его подписания в установленном порядке.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10. Основы исполнения бюджета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Исполнение сельского бюджета организуется и осуществляется в соответствии с бюджетным законодательством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Обязательства, принятые к исполнению получателями средств сельского бюджета сверх бюджетных ассигнований, не подлежат оплате за счет средств сельского бюджета.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bookmarkStart w:id="2" w:name="Par290"/>
      <w:bookmarkEnd w:id="2"/>
      <w:r>
        <w:rPr>
          <w:rFonts w:ascii="Arial" w:hAnsi="Arial" w:cs="Arial"/>
          <w:b/>
        </w:rPr>
        <w:t>Статья 11. Отчетность об исполнении сельского бюджета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bookmarkStart w:id="3" w:name="Par293"/>
      <w:bookmarkEnd w:id="3"/>
      <w:r>
        <w:rPr>
          <w:rFonts w:ascii="Arial" w:hAnsi="Arial" w:cs="Arial"/>
        </w:rPr>
        <w:t>1. Отчеты об исполнении сельского бюджета готовит администрация поселения.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Отчет об исполнении бюджета поселения за первый квартал, полугодие и девять месяцев текущего финансового года утверждается постановлением администрации сельсовета и направляется в Покровское  сельское Собрание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Отчет об исполнении сельского бюджета за первый квартал, полугодие и девять месяцев текущего финансового года, направляемый администрацией сельсовета в  Покровское сельское Собрание депутатов, должен содержать информацию: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 исполнении 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Покровского сельского Собрания депутатов об исполнении бюджета поселения также утверждаются иные показатели, установленные </w:t>
      </w:r>
      <w:r>
        <w:rPr>
          <w:rFonts w:ascii="Arial" w:hAnsi="Arial" w:cs="Arial"/>
          <w:color w:val="000000"/>
        </w:rPr>
        <w:t xml:space="preserve">Бюджетным </w:t>
      </w:r>
      <w:hyperlink r:id="rId14" w:history="1">
        <w:r>
          <w:rPr>
            <w:rStyle w:val="a3"/>
            <w:rFonts w:ascii="Arial" w:hAnsi="Arial" w:cs="Arial"/>
            <w:color w:val="000000"/>
            <w:u w:val="none"/>
          </w:rPr>
          <w:t>кодексом</w:t>
        </w:r>
      </w:hyperlink>
      <w:r>
        <w:rPr>
          <w:rFonts w:ascii="Arial" w:hAnsi="Arial" w:cs="Arial"/>
        </w:rPr>
        <w:t xml:space="preserve"> Российской Федерации, законом Алтайского края.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12. Порядок представления, рассмотрения и утверждения годового отчета об исполнении бюджета поселения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Глава администрации сельсовета не позднее 1 мая текущего года вносит в Покровское   сельское Собрание депутатов отчет об исполнении бюджета муниципального образования за отчетный финансовый год.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Arial" w:hAnsi="Arial" w:cs="Arial"/>
        </w:rPr>
        <w:t>профицита</w:t>
      </w:r>
      <w:proofErr w:type="spellEnd"/>
      <w:r>
        <w:rPr>
          <w:rFonts w:ascii="Arial" w:hAnsi="Arial" w:cs="Arial"/>
        </w:rPr>
        <w:t>) бюджета.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Отдельными приложениями к решению об исполнении бюджета за отчетный финансовый год утверждаются: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доходы бюджета поселения по кодам классификации доходов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расходы бюджета поселения по ведомственной структуре расходов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расходы бюджета поселения по разделам и подразделам классификации расходов бюджета;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4)Отчет об использовании резервного фонда.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источники финансирования дефицита бюджета поселения по кодам </w:t>
      </w:r>
      <w:proofErr w:type="gramStart"/>
      <w:r>
        <w:rPr>
          <w:rFonts w:ascii="Arial" w:hAnsi="Arial" w:cs="Arial"/>
        </w:rPr>
        <w:t>классификации источников финансирования дефицита бюджета</w:t>
      </w:r>
      <w:proofErr w:type="gramEnd"/>
      <w:r>
        <w:rPr>
          <w:rFonts w:ascii="Arial" w:hAnsi="Arial" w:cs="Arial"/>
        </w:rPr>
        <w:t>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Отчет об исполнении бюджета поселения за отчетный финансовый год обнародуется на информационном стенде и официальном сайте администрации поселения</w:t>
      </w:r>
      <w:r>
        <w:rPr>
          <w:rFonts w:ascii="Arial" w:hAnsi="Arial" w:cs="Arial"/>
        </w:rPr>
        <w:t xml:space="preserve"> и направляется депутатам Покровского  сельского Собрания депутатов.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 итогам рассмотрения отчета об исполнении бюджета поселения за отчетный финансовый год Покровское  сельское Собрание депутатов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13. Исполнение судебных актов по обращению взыскания на средства бюджета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Исполнение судебных актов по обращению взыскания на средства бюджета поселения осуществляется в порядке, предусмотренном </w:t>
      </w:r>
      <w:hyperlink r:id="rId15" w:history="1">
        <w:r>
          <w:rPr>
            <w:rStyle w:val="a3"/>
            <w:rFonts w:ascii="Arial" w:hAnsi="Arial" w:cs="Arial"/>
          </w:rPr>
          <w:t>главой 24.1</w:t>
        </w:r>
      </w:hyperlink>
      <w:r>
        <w:rPr>
          <w:rFonts w:ascii="Arial" w:hAnsi="Arial" w:cs="Arial"/>
        </w:rPr>
        <w:t xml:space="preserve"> Бюджетного кодекса Российской Федерации, в соответствии с решением сельского Собрания депутатов о бюджете поселения на соответствующий финансовый год.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14. Формы финансового контроля, осуществляемого сельским Собранием депутатов</w:t>
      </w:r>
    </w:p>
    <w:p w:rsidR="00611310" w:rsidRDefault="00611310" w:rsidP="006113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финансовый контроль </w:t>
      </w:r>
      <w:r>
        <w:rPr>
          <w:rFonts w:ascii="Arial" w:hAnsi="Arial" w:cs="Arial"/>
          <w:color w:val="000000"/>
        </w:rPr>
        <w:t>осуществляется комиссией по бюджету, экономической, налоговой, кредитной и социальной политике администрации поселения в соответствии с Бюджетным кодексом Российской Федерации.</w:t>
      </w:r>
    </w:p>
    <w:p w:rsidR="00611310" w:rsidRDefault="00611310" w:rsidP="00611310">
      <w:pPr>
        <w:pStyle w:val="ConsNormal"/>
        <w:spacing w:line="240" w:lineRule="atLeast"/>
        <w:ind w:right="0"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15. Ответственность за бюджетные правонарушения</w:t>
      </w:r>
    </w:p>
    <w:p w:rsidR="00611310" w:rsidRDefault="00611310" w:rsidP="00611310">
      <w:pPr>
        <w:pStyle w:val="ConsNormal"/>
        <w:spacing w:line="240" w:lineRule="atLeast"/>
        <w:ind w:right="0" w:firstLine="539"/>
        <w:jc w:val="center"/>
        <w:rPr>
          <w:b/>
          <w:sz w:val="22"/>
          <w:szCs w:val="22"/>
        </w:rPr>
      </w:pPr>
    </w:p>
    <w:p w:rsidR="00611310" w:rsidRDefault="00611310" w:rsidP="00611310">
      <w:pPr>
        <w:pStyle w:val="ConsNormal"/>
        <w:spacing w:line="240" w:lineRule="atLeast"/>
        <w:ind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за бюджетные правонарушения наступает по основаниям и в формах, предусмотренных Бюджетным кодексом Российской Федерации и иным федеральным законодательством.</w:t>
      </w:r>
    </w:p>
    <w:p w:rsidR="00611310" w:rsidRDefault="00611310" w:rsidP="00611310">
      <w:pPr>
        <w:pStyle w:val="ConsNormal"/>
        <w:spacing w:line="240" w:lineRule="atLeast"/>
        <w:ind w:right="0" w:firstLine="539"/>
        <w:jc w:val="both"/>
        <w:rPr>
          <w:sz w:val="24"/>
          <w:szCs w:val="24"/>
        </w:rPr>
      </w:pPr>
    </w:p>
    <w:p w:rsidR="00611310" w:rsidRDefault="00611310" w:rsidP="00611310">
      <w:pPr>
        <w:pStyle w:val="ConsNormal"/>
        <w:spacing w:line="240" w:lineRule="atLeast"/>
        <w:ind w:right="0"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16. Вступление в силу настоящего положения.</w:t>
      </w:r>
    </w:p>
    <w:p w:rsidR="00611310" w:rsidRDefault="00611310" w:rsidP="00611310">
      <w:pPr>
        <w:pStyle w:val="ConsNormal"/>
        <w:spacing w:line="240" w:lineRule="atLeast"/>
        <w:ind w:right="0" w:firstLine="539"/>
        <w:jc w:val="center"/>
        <w:rPr>
          <w:b/>
          <w:sz w:val="22"/>
          <w:szCs w:val="22"/>
        </w:rPr>
      </w:pPr>
    </w:p>
    <w:p w:rsidR="00611310" w:rsidRDefault="00611310" w:rsidP="00611310">
      <w:pPr>
        <w:pStyle w:val="ConsNormal"/>
        <w:spacing w:line="240" w:lineRule="atLeast"/>
        <w:ind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вступает в силу со дня его официального обнародования в установленном Уставом поселения порядке.</w:t>
      </w:r>
    </w:p>
    <w:p w:rsidR="00C0401B" w:rsidRDefault="00C0401B"/>
    <w:sectPr w:rsidR="00C0401B" w:rsidSect="006113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11310"/>
    <w:rsid w:val="00041BFA"/>
    <w:rsid w:val="000B645F"/>
    <w:rsid w:val="00596550"/>
    <w:rsid w:val="00611310"/>
    <w:rsid w:val="009D0887"/>
    <w:rsid w:val="00BB7789"/>
    <w:rsid w:val="00C0401B"/>
    <w:rsid w:val="00CB5742"/>
    <w:rsid w:val="00DA67D6"/>
    <w:rsid w:val="00F1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1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11310"/>
    <w:rPr>
      <w:color w:val="0000FF"/>
      <w:u w:val="single"/>
    </w:rPr>
  </w:style>
  <w:style w:type="paragraph" w:styleId="a4">
    <w:name w:val="Normal (Web)"/>
    <w:basedOn w:val="a"/>
    <w:semiHidden/>
    <w:unhideWhenUsed/>
    <w:rsid w:val="00611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11310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val="en-US" w:bidi="en-US"/>
    </w:rPr>
  </w:style>
  <w:style w:type="paragraph" w:customStyle="1" w:styleId="ConsNormal">
    <w:name w:val="ConsNormal"/>
    <w:rsid w:val="006113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AD4391957CBE030FCA33A002A42C56A49DC57CFDB3EBA7B18B10z5lDJ" TargetMode="External"/><Relationship Id="rId13" Type="http://schemas.openxmlformats.org/officeDocument/2006/relationships/hyperlink" Target="file:///C:\Users\User\AppData\WINDOWS\Temp\Rar$DIa0.123\&#1047;&#1048;&#1052;&#1048;&#1053;&#1054;%20&#1073;&#1102;&#1076;&#1078;&#1077;&#1090;&#1085;&#1099;&#1081;%20&#1087;&#1088;&#1086;&#1094;&#1077;&#1089;&#108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A025AD4391957CBE030FCA33A002A42C56AA99C378FDB3EBA7B18B10z5lDJ" TargetMode="External"/><Relationship Id="rId12" Type="http://schemas.openxmlformats.org/officeDocument/2006/relationships/hyperlink" Target="consultantplus://offline/ref=CF12BCC18A020B766DF403901D93A90A0137AF86527FE7D7275F9FF9B5E34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A025AD4391957CBE030FCA33A002A4245BA39BC075A0B9E3FEBD8917529313D954CE78C6FC92z3l7J" TargetMode="External"/><Relationship Id="rId11" Type="http://schemas.openxmlformats.org/officeDocument/2006/relationships/hyperlink" Target="consultantplus://offline/ref=CF12BCC18A020B766DF403901D93A90A0137A182547BE7D7275F9FF9B5E341J" TargetMode="External"/><Relationship Id="rId5" Type="http://schemas.openxmlformats.org/officeDocument/2006/relationships/hyperlink" Target="http://dostup.scli.ru:8111/content/act/8f21b21c-a408-42c4-b9fe-a939b863c84a.html" TargetMode="External"/><Relationship Id="rId15" Type="http://schemas.openxmlformats.org/officeDocument/2006/relationships/hyperlink" Target="consultantplus://offline/ref=41BAD5BA7E4FFE08BD69253A97CBEA58C85B48C0C134460051E35FAEC76F546AE2CA1A891DBBE9A53FG1E" TargetMode="External"/><Relationship Id="rId10" Type="http://schemas.openxmlformats.org/officeDocument/2006/relationships/hyperlink" Target="consultantplus://offline/ref=41BAD5BA7E4FFE08BD69253A97CBEA58C85B48C0C134460051E35FAEC736GFE" TargetMode="External"/><Relationship Id="rId4" Type="http://schemas.openxmlformats.org/officeDocument/2006/relationships/hyperlink" Target="consultantplus://offline/ref=84B153E4BF06A115CA8A0EA191EC85CA70CEBABA7843721B023E09E298CA4AB6E9085CE1E64254J" TargetMode="External"/><Relationship Id="rId9" Type="http://schemas.openxmlformats.org/officeDocument/2006/relationships/hyperlink" Target="consultantplus://offline/ref=41BAD5BA7E4FFE08BD69253A97CBEA58C85B48C0C134460051E35FAEC736GFE" TargetMode="External"/><Relationship Id="rId14" Type="http://schemas.openxmlformats.org/officeDocument/2006/relationships/hyperlink" Target="consultantplus://offline/ref=BF267F14DCC5194FEC68020B5E3680F7975C9EDE41AB15B34DA37AECE9k45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2368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2020-11-10T08:55:00Z</dcterms:created>
  <dcterms:modified xsi:type="dcterms:W3CDTF">2020-11-10T08:58:00Z</dcterms:modified>
</cp:coreProperties>
</file>