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544A2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544A2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544A2D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FE06E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FE06E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20.03.2020                                                                       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FE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7375E" w:rsidRDefault="0077375E" w:rsidP="00FE06E8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FE06E8">
      <w:pPr>
        <w:suppressAutoHyphens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патрульных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патрульно-маневренных групп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территории </w:t>
      </w:r>
    </w:p>
    <w:p w:rsidR="0077375E" w:rsidRDefault="0077375E" w:rsidP="0077375E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протокола заседания комиссии по предупреждению и ликвидации чрезвычайных ситуаций и обеспечению пожарной безопасности администрации Ключевского района Алтайского края от 06.03.2020 года № 5, постановления администрации Ключевского района от 19.03.2020 года № 83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>Ключевского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период пожароопасного сезона 2020 года»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задачи для глав муниципальных образований по созданию патрульных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патрульно-маневренных групп для 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пожароопасный период 2020 года.</w:t>
      </w:r>
    </w:p>
    <w:p w:rsidR="0077375E" w:rsidRDefault="0077375E" w:rsidP="00FE06E8">
      <w:pPr>
        <w:spacing w:after="0" w:line="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летний пожароопасный период 2020 года на территории Покровского сельсовета, руководствуясь Федеральным законом от 21 декабря 1994 года № 68 - ФЗ «О защите населения и территорий от чрезвычайных ситуаций природного и техногенного характера»,</w:t>
      </w:r>
    </w:p>
    <w:p w:rsidR="0077375E" w:rsidRDefault="0077375E" w:rsidP="0077375E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cap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о с т а н о в л я ю:</w:t>
      </w:r>
    </w:p>
    <w:p w:rsidR="0077375E" w:rsidRDefault="0077375E" w:rsidP="0077375E">
      <w:pPr>
        <w:spacing w:after="0" w:line="240" w:lineRule="atLeast"/>
        <w:ind w:left="-284" w:right="-28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патрульных и патрульно-маневренных групп Покровского сельсовета на своевременное реагирование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согласно приложению № 1 и № 2.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3.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работу групп в виде контрольных выездов на место</w:t>
      </w:r>
      <w:r>
        <w:rPr>
          <w:rFonts w:ascii="Times New Roman" w:hAnsi="Times New Roman" w:cs="Times New Roman"/>
          <w:sz w:val="28"/>
          <w:szCs w:val="28"/>
        </w:rPr>
        <w:br/>
        <w:t>природного пожара.</w:t>
      </w:r>
    </w:p>
    <w:p w:rsidR="0077375E" w:rsidRDefault="0077375E" w:rsidP="00FE06E8">
      <w:pPr>
        <w:numPr>
          <w:ilvl w:val="0"/>
          <w:numId w:val="2"/>
        </w:num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проблемные вопросы безотлагательно выносить на рассмотрение КЧС и ПБ Администрации Ключевского района.</w:t>
      </w:r>
    </w:p>
    <w:p w:rsidR="0077375E" w:rsidRDefault="0077375E" w:rsidP="00FE06E8">
      <w:pPr>
        <w:numPr>
          <w:ilvl w:val="0"/>
          <w:numId w:val="2"/>
        </w:num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групп считать: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оперативной обстановки на территории поселения;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информационного обмена и взаимодействие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службами района.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-обнаружение природных пожаров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дальнейшим сообщение о</w:t>
      </w:r>
      <w:r>
        <w:rPr>
          <w:rFonts w:ascii="Times New Roman" w:hAnsi="Times New Roman" w:cs="Times New Roman"/>
          <w:sz w:val="28"/>
          <w:szCs w:val="28"/>
        </w:rPr>
        <w:br/>
        <w:t>них в ЕДДС Администрации Ключевского района;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выезда в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ЕДДС</w:t>
      </w:r>
      <w:r>
        <w:rPr>
          <w:rFonts w:ascii="Times New Roman" w:hAnsi="Times New Roman" w:cs="Times New Roman"/>
          <w:sz w:val="28"/>
          <w:szCs w:val="28"/>
        </w:rPr>
        <w:br/>
        <w:t>Администрации Ключевского района;</w:t>
      </w:r>
    </w:p>
    <w:p w:rsidR="0077375E" w:rsidRDefault="0077375E" w:rsidP="00FE06E8">
      <w:pPr>
        <w:numPr>
          <w:ilvl w:val="0"/>
          <w:numId w:val="4"/>
        </w:num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тушение мелких вспышек и очагов, обнаруженных в ходе патрулирования;</w:t>
      </w:r>
    </w:p>
    <w:p w:rsidR="0077375E" w:rsidRDefault="0077375E" w:rsidP="00FE06E8">
      <w:pPr>
        <w:numPr>
          <w:ilvl w:val="0"/>
          <w:numId w:val="4"/>
        </w:num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пресечение нарушений Правил пожарной безопасности;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7375E" w:rsidRDefault="0077375E" w:rsidP="00FE06E8">
      <w:pPr>
        <w:pStyle w:val="Style3"/>
        <w:widowControl/>
        <w:spacing w:line="240" w:lineRule="atLeast"/>
        <w:ind w:left="-284" w:right="-284" w:firstLine="851"/>
        <w:jc w:val="both"/>
        <w:rPr>
          <w:rStyle w:val="FontStyle11"/>
          <w:b w:val="0"/>
          <w:sz w:val="28"/>
          <w:szCs w:val="28"/>
        </w:rPr>
      </w:pPr>
    </w:p>
    <w:p w:rsidR="0077375E" w:rsidRDefault="0077375E" w:rsidP="0077375E">
      <w:pPr>
        <w:pStyle w:val="Style3"/>
        <w:widowControl/>
        <w:spacing w:line="240" w:lineRule="atLeast"/>
        <w:ind w:left="-284" w:right="-284"/>
        <w:jc w:val="both"/>
        <w:rPr>
          <w:rStyle w:val="FontStyle11"/>
          <w:b w:val="0"/>
          <w:sz w:val="28"/>
          <w:szCs w:val="28"/>
        </w:rPr>
      </w:pPr>
    </w:p>
    <w:p w:rsidR="0077375E" w:rsidRDefault="0077375E" w:rsidP="0077375E">
      <w:pPr>
        <w:pStyle w:val="Style3"/>
        <w:widowControl/>
        <w:spacing w:line="240" w:lineRule="atLeast"/>
        <w:ind w:right="-284"/>
        <w:jc w:val="both"/>
        <w:rPr>
          <w:rStyle w:val="FontStyle11"/>
          <w:b w:val="0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</w:pPr>
      <w:r w:rsidRPr="00FE06E8">
        <w:rPr>
          <w:rStyle w:val="FontStyle11"/>
          <w:b w:val="0"/>
          <w:sz w:val="28"/>
          <w:szCs w:val="28"/>
        </w:rPr>
        <w:t>Глава администрации сельсовета</w:t>
      </w:r>
      <w:r w:rsidRPr="00FE06E8">
        <w:rPr>
          <w:rFonts w:ascii="Times New Roman" w:hAnsi="Times New Roman" w:cs="Times New Roman"/>
          <w:b/>
        </w:rPr>
        <w:t xml:space="preserve">                     </w:t>
      </w:r>
      <w:r w:rsidRPr="00FE06E8">
        <w:rPr>
          <w:rFonts w:ascii="Times New Roman" w:hAnsi="Times New Roman" w:cs="Times New Roman"/>
          <w:b/>
        </w:rPr>
        <w:tab/>
      </w:r>
      <w:r w:rsidRPr="00FE06E8">
        <w:rPr>
          <w:rFonts w:ascii="Times New Roman" w:hAnsi="Times New Roman" w:cs="Times New Roman"/>
          <w:b/>
        </w:rPr>
        <w:tab/>
        <w:t xml:space="preserve">                                         </w:t>
      </w:r>
      <w:r w:rsidRPr="00FE06E8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Аминова</w:t>
      </w:r>
      <w:proofErr w:type="spellEnd"/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FE06E8" w:rsidRDefault="00FE06E8" w:rsidP="00FE06E8">
      <w:pPr>
        <w:pStyle w:val="Style3"/>
        <w:widowControl/>
        <w:spacing w:line="240" w:lineRule="atLeast"/>
        <w:ind w:right="-284"/>
        <w:jc w:val="left"/>
        <w:rPr>
          <w:rFonts w:eastAsiaTheme="minorEastAsia"/>
          <w:sz w:val="28"/>
          <w:szCs w:val="28"/>
        </w:rPr>
      </w:pPr>
    </w:p>
    <w:p w:rsidR="00FE06E8" w:rsidRDefault="00FE06E8" w:rsidP="00FE06E8">
      <w:pPr>
        <w:pStyle w:val="Style3"/>
        <w:widowControl/>
        <w:spacing w:line="240" w:lineRule="atLeast"/>
        <w:ind w:right="-284"/>
        <w:jc w:val="left"/>
        <w:rPr>
          <w:rFonts w:eastAsiaTheme="minorEastAsia"/>
          <w:sz w:val="28"/>
          <w:szCs w:val="28"/>
        </w:rPr>
      </w:pPr>
    </w:p>
    <w:p w:rsidR="00FE06E8" w:rsidRDefault="00FE06E8" w:rsidP="00FE06E8">
      <w:pPr>
        <w:pStyle w:val="Style3"/>
        <w:widowControl/>
        <w:spacing w:line="240" w:lineRule="atLeast"/>
        <w:ind w:right="-284"/>
        <w:jc w:val="left"/>
      </w:pPr>
    </w:p>
    <w:p w:rsidR="0077375E" w:rsidRDefault="0077375E" w:rsidP="0077375E">
      <w:pPr>
        <w:pStyle w:val="Style3"/>
        <w:widowControl/>
        <w:spacing w:line="240" w:lineRule="atLeast"/>
        <w:ind w:left="-284" w:right="-284"/>
        <w:jc w:val="right"/>
        <w:rPr>
          <w:color w:val="000000"/>
          <w:spacing w:val="-16"/>
        </w:rPr>
      </w:pPr>
      <w:r>
        <w:rPr>
          <w:color w:val="000000"/>
          <w:spacing w:val="-16"/>
        </w:rPr>
        <w:t>Приложение №1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Ключевского  района Алтайского края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            №   5   от « 20 »  марта   2020 года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color w:val="000000"/>
          <w:spacing w:val="-16"/>
          <w:sz w:val="30"/>
          <w:szCs w:val="30"/>
        </w:rPr>
      </w:pP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СОСТАВ</w:t>
      </w: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Патрульной  группы </w:t>
      </w:r>
      <w:r w:rsidRPr="00FE06E8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сельсовета для </w:t>
      </w:r>
      <w:r w:rsidRPr="00FE06E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FE06E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термоточки</w:t>
      </w:r>
      <w:proofErr w:type="spellEnd"/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942"/>
        <w:gridCol w:w="2431"/>
        <w:gridCol w:w="2409"/>
      </w:tblGrid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Руководитель</w:t>
            </w:r>
          </w:p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группы и участники патрульной группы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контактный телефон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Покровского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Инна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8-960-963-89-26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tabs>
                <w:tab w:val="left" w:pos="360"/>
              </w:tabs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Щегорцов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left="39" w:right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8-906-960-84-03</w:t>
            </w:r>
          </w:p>
        </w:tc>
      </w:tr>
    </w:tbl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Приложение №2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Ключевского  района Алтайского края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                                        №   5   от « 20 »  марта   2020 года</w:t>
      </w: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color w:val="000000"/>
          <w:spacing w:val="-16"/>
          <w:sz w:val="30"/>
          <w:szCs w:val="30"/>
        </w:rPr>
      </w:pP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СОСТАВ</w:t>
      </w: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proofErr w:type="spellStart"/>
      <w:proofErr w:type="gramStart"/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Патрульно</w:t>
      </w:r>
      <w:proofErr w:type="spellEnd"/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- маневренной</w:t>
      </w:r>
      <w:proofErr w:type="gramEnd"/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группы  </w:t>
      </w:r>
      <w:r w:rsidRPr="00FE06E8"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сельсовета для </w:t>
      </w:r>
      <w:r w:rsidRPr="00FE06E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FE06E8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термоточки</w:t>
      </w:r>
      <w:proofErr w:type="spellEnd"/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951"/>
        <w:gridCol w:w="2415"/>
        <w:gridCol w:w="2414"/>
      </w:tblGrid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Руководитель</w:t>
            </w:r>
          </w:p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группы и участники патрульной группы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Фамилия, имя, отчество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контактный телефон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администрации Покровского сельсовета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Инна Павловна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8-960-963-89-26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Гуляев Юрий Николаевич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8-929-376-84-12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Лопатин Виктор Васильевич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8-929-328-36-61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ООО «Алтай-Лидер»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Киркалов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Евгений Николаевич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8-929-326-35-63</w:t>
            </w:r>
          </w:p>
        </w:tc>
      </w:tr>
      <w:tr w:rsidR="007737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Работник КАО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лесхоз»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Морозов Александр Николаевич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5E" w:rsidRDefault="007737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8-923-643-25-38</w:t>
            </w:r>
          </w:p>
        </w:tc>
      </w:tr>
    </w:tbl>
    <w:p w:rsidR="0077375E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br w:type="page"/>
      </w:r>
      <w:r>
        <w:rPr>
          <w:rFonts w:ascii="Times New Roman" w:hAnsi="Times New Roman" w:cs="Times New Roman"/>
          <w:color w:val="000000"/>
          <w:spacing w:val="-16"/>
        </w:rPr>
        <w:lastRenderedPageBreak/>
        <w:t>Приложение №3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 постановлению Администрации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Покровского сельсовета 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>Ключевского  района Алтайского края</w:t>
      </w:r>
    </w:p>
    <w:p w:rsidR="0077375E" w:rsidRDefault="0077375E" w:rsidP="0077375E">
      <w:pPr>
        <w:shd w:val="clear" w:color="auto" w:fill="FFFFFF"/>
        <w:spacing w:after="0" w:line="240" w:lineRule="atLeast"/>
        <w:ind w:left="-284" w:right="-284"/>
        <w:jc w:val="right"/>
        <w:rPr>
          <w:rFonts w:ascii="Times New Roman" w:hAnsi="Times New Roman" w:cs="Times New Roman"/>
          <w:color w:val="000000"/>
          <w:spacing w:val="-16"/>
        </w:rPr>
      </w:pPr>
      <w:r>
        <w:rPr>
          <w:rFonts w:ascii="Times New Roman" w:hAnsi="Times New Roman" w:cs="Times New Roman"/>
          <w:color w:val="000000"/>
          <w:spacing w:val="-16"/>
        </w:rPr>
        <w:t xml:space="preserve">                                                                                                               №   5   от « 20 »  марта   2020 года</w:t>
      </w:r>
    </w:p>
    <w:p w:rsidR="0077375E" w:rsidRDefault="0077375E" w:rsidP="0077375E">
      <w:pPr>
        <w:shd w:val="clear" w:color="auto" w:fill="FFFFFF"/>
        <w:tabs>
          <w:tab w:val="left" w:pos="6330"/>
        </w:tabs>
        <w:spacing w:after="0" w:line="240" w:lineRule="atLeast"/>
        <w:ind w:left="-284" w:right="-284"/>
        <w:rPr>
          <w:rFonts w:ascii="Times New Roman" w:hAnsi="Times New Roman" w:cs="Times New Roman"/>
          <w:color w:val="000000"/>
          <w:spacing w:val="-11"/>
          <w:sz w:val="30"/>
          <w:szCs w:val="30"/>
        </w:rPr>
      </w:pP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rPr>
          <w:rFonts w:ascii="Times New Roman" w:hAnsi="Times New Roman" w:cs="Times New Roman"/>
          <w:b/>
          <w:color w:val="000000"/>
          <w:spacing w:val="-11"/>
          <w:sz w:val="30"/>
          <w:szCs w:val="30"/>
        </w:rPr>
      </w:pP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С</w:t>
      </w:r>
      <w:r w:rsidR="00441599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ОСТАВ</w:t>
      </w: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77375E" w:rsidRPr="00FE06E8" w:rsidRDefault="0077375E" w:rsidP="0077375E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для борьбы с пожаром в начальной стадии его развития</w:t>
      </w: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"/>
          <w:szCs w:val="2"/>
        </w:rPr>
      </w:pPr>
    </w:p>
    <w:tbl>
      <w:tblPr>
        <w:tblW w:w="981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73"/>
        <w:gridCol w:w="4406"/>
        <w:gridCol w:w="2338"/>
        <w:gridCol w:w="1899"/>
      </w:tblGrid>
      <w:tr w:rsidR="0077375E">
        <w:trPr>
          <w:trHeight w:hRule="exact" w:val="9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02" w:right="1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9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принадлежность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7" w:right="2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Примечание</w:t>
            </w:r>
          </w:p>
        </w:tc>
      </w:tr>
      <w:tr w:rsidR="0077375E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lang w:eastAsia="en-US"/>
              </w:rPr>
              <w:t xml:space="preserve">Автомобиль 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lang w:eastAsia="en-US"/>
              </w:rPr>
              <w:t>Уаз-3741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lang w:eastAsia="en-US"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3"/>
                <w:lang w:eastAsia="en-US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3"/>
                <w:lang w:eastAsia="en-US"/>
              </w:rPr>
              <w:t>.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5E" w:rsidRDefault="0077375E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75E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инструмент (лопаты, топоры)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4/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.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5E" w:rsidRDefault="0077375E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75E">
        <w:trPr>
          <w:trHeight w:hRule="exact" w:val="33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lang w:eastAsia="en-US"/>
              </w:rPr>
              <w:t>Емкость для воды (канистра)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rFonts w:ascii="Times New Roman" w:hAnsi="Times New Roman" w:cs="Times New Roman"/>
                  <w:color w:val="000000"/>
                  <w:spacing w:val="-10"/>
                  <w:lang w:eastAsia="en-US"/>
                </w:rPr>
                <w:t>50 литров</w:t>
              </w:r>
            </w:smartTag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5E" w:rsidRDefault="0077375E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75E">
        <w:trPr>
          <w:trHeight w:hRule="exact" w:val="36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42"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102" w:right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Огнетушитель ОП-4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375E" w:rsidRDefault="0077375E">
            <w:pPr>
              <w:shd w:val="clear" w:color="auto" w:fill="FFFFFF"/>
              <w:spacing w:after="0" w:line="240" w:lineRule="atLeast"/>
              <w:ind w:left="88" w:right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5E" w:rsidRDefault="0077375E">
            <w:pPr>
              <w:shd w:val="clear" w:color="auto" w:fill="FFFFFF"/>
              <w:spacing w:after="0" w:line="240" w:lineRule="atLeast"/>
              <w:ind w:left="17" w:right="2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375E" w:rsidRDefault="0077375E" w:rsidP="0077375E">
      <w:pPr>
        <w:pStyle w:val="Style3"/>
        <w:widowControl/>
        <w:spacing w:line="240" w:lineRule="atLeast"/>
        <w:ind w:left="-284" w:right="-284"/>
        <w:jc w:val="both"/>
        <w:rPr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p w:rsidR="00FE06E8" w:rsidRDefault="00FE06E8" w:rsidP="0077375E">
      <w:pPr>
        <w:spacing w:after="0" w:line="240" w:lineRule="atLeast"/>
        <w:ind w:left="-284" w:right="-284"/>
        <w:rPr>
          <w:rFonts w:ascii="Times New Roman" w:hAnsi="Times New Roman" w:cs="Times New Roman"/>
        </w:rPr>
      </w:pPr>
    </w:p>
    <w:sectPr w:rsidR="00FE06E8" w:rsidSect="00544A2D">
      <w:pgSz w:w="11906" w:h="16838"/>
      <w:pgMar w:top="1135" w:right="851" w:bottom="1276" w:left="1701" w:header="31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544A2D"/>
    <w:rsid w:val="00544B96"/>
    <w:rsid w:val="005776E6"/>
    <w:rsid w:val="00596550"/>
    <w:rsid w:val="006F1EAE"/>
    <w:rsid w:val="0077375E"/>
    <w:rsid w:val="009D0887"/>
    <w:rsid w:val="00C0401B"/>
    <w:rsid w:val="00CB5742"/>
    <w:rsid w:val="00D30585"/>
    <w:rsid w:val="00DA67D6"/>
    <w:rsid w:val="00E16603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2020-10-14T09:26:00Z</dcterms:modified>
</cp:coreProperties>
</file>