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DD" w:rsidRPr="00E415DD" w:rsidRDefault="00E415DD" w:rsidP="00E415D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FC032B" w:rsidRPr="00E415DD" w:rsidRDefault="009E4FBD" w:rsidP="00E415D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>Новоцелинное</w:t>
      </w:r>
      <w:r w:rsidR="00983580"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</w:t>
      </w:r>
      <w:r w:rsidR="00FC032B"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депутатов</w:t>
      </w:r>
    </w:p>
    <w:p w:rsidR="00FC032B" w:rsidRPr="00E415DD" w:rsidRDefault="007C41DC" w:rsidP="00E415D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Ключевского района </w:t>
      </w:r>
      <w:r w:rsidR="00FC032B"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</w:p>
    <w:p w:rsidR="00FC032B" w:rsidRPr="00E415DD" w:rsidRDefault="00347D1D" w:rsidP="00E4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</w:t>
      </w:r>
      <w:r w:rsidR="00EC0D5B"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>Двадцатая</w:t>
      </w:r>
      <w:r w:rsidR="00FC032B" w:rsidRPr="00E41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32B" w:rsidRPr="00E415DD">
        <w:rPr>
          <w:rFonts w:ascii="Times New Roman" w:hAnsi="Times New Roman" w:cs="Times New Roman"/>
          <w:sz w:val="28"/>
          <w:szCs w:val="28"/>
        </w:rPr>
        <w:t>сессия восьмого созыва</w:t>
      </w:r>
    </w:p>
    <w:p w:rsidR="007C41DC" w:rsidRPr="00E415DD" w:rsidRDefault="007C41DC" w:rsidP="00E272E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032B" w:rsidRPr="00E415DD" w:rsidRDefault="00FC032B" w:rsidP="00FC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5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415D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E4FBD" w:rsidRPr="00E415DD" w:rsidRDefault="00E415DD" w:rsidP="009E4FBD">
      <w:pPr>
        <w:tabs>
          <w:tab w:val="center" w:pos="4677"/>
        </w:tabs>
        <w:rPr>
          <w:rFonts w:ascii="PT Astra Serif" w:hAnsi="PT Astra Serif"/>
          <w:sz w:val="28"/>
          <w:szCs w:val="28"/>
        </w:rPr>
      </w:pPr>
      <w:r w:rsidRPr="00E415DD">
        <w:rPr>
          <w:rFonts w:ascii="PT Astra Serif" w:hAnsi="PT Astra Serif"/>
          <w:sz w:val="28"/>
          <w:szCs w:val="28"/>
        </w:rPr>
        <w:t>25</w:t>
      </w:r>
      <w:r w:rsidR="009E4FBD" w:rsidRPr="00E415DD">
        <w:rPr>
          <w:rFonts w:ascii="PT Astra Serif" w:hAnsi="PT Astra Serif"/>
          <w:sz w:val="28"/>
          <w:szCs w:val="28"/>
        </w:rPr>
        <w:t>.12.2024</w:t>
      </w:r>
      <w:r w:rsidR="009E4FBD" w:rsidRPr="00E415DD">
        <w:rPr>
          <w:rFonts w:ascii="PT Astra Serif" w:hAnsi="PT Astra Serif"/>
          <w:sz w:val="28"/>
          <w:szCs w:val="28"/>
        </w:rPr>
        <w:tab/>
      </w:r>
      <w:r w:rsidR="00FC032B" w:rsidRPr="00E415DD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9E4FBD" w:rsidRPr="00E415DD">
        <w:rPr>
          <w:rFonts w:ascii="PT Astra Serif" w:hAnsi="PT Astra Serif"/>
          <w:sz w:val="28"/>
          <w:szCs w:val="28"/>
        </w:rPr>
        <w:t xml:space="preserve">                                                               №</w:t>
      </w:r>
      <w:r w:rsidRPr="00E415DD">
        <w:rPr>
          <w:rFonts w:ascii="PT Astra Serif" w:hAnsi="PT Astra Serif"/>
          <w:sz w:val="28"/>
          <w:szCs w:val="28"/>
        </w:rPr>
        <w:t>87</w:t>
      </w:r>
      <w:r w:rsidR="00FC032B" w:rsidRPr="00E415DD">
        <w:rPr>
          <w:rFonts w:ascii="PT Astra Serif" w:hAnsi="PT Astra Serif"/>
          <w:sz w:val="28"/>
          <w:szCs w:val="28"/>
        </w:rPr>
        <w:t xml:space="preserve">                     </w:t>
      </w:r>
      <w:r w:rsidR="00AF722A" w:rsidRPr="00E415DD">
        <w:rPr>
          <w:rFonts w:ascii="PT Astra Serif" w:hAnsi="PT Astra Serif"/>
          <w:sz w:val="28"/>
          <w:szCs w:val="28"/>
        </w:rPr>
        <w:t xml:space="preserve">                         </w:t>
      </w:r>
      <w:r w:rsidR="007103F0" w:rsidRPr="00E415DD">
        <w:rPr>
          <w:rFonts w:ascii="PT Astra Serif" w:hAnsi="PT Astra Serif"/>
          <w:sz w:val="28"/>
          <w:szCs w:val="28"/>
        </w:rPr>
        <w:t xml:space="preserve">           </w:t>
      </w:r>
    </w:p>
    <w:p w:rsidR="00FC032B" w:rsidRPr="00980B84" w:rsidRDefault="00FC032B" w:rsidP="00FC0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B84">
        <w:rPr>
          <w:rFonts w:ascii="PT Astra Serif" w:hAnsi="PT Astra Serif"/>
          <w:color w:val="FF0000"/>
          <w:sz w:val="28"/>
          <w:szCs w:val="28"/>
        </w:rPr>
        <w:t xml:space="preserve">  </w:t>
      </w:r>
      <w:r w:rsidR="009E4FBD" w:rsidRPr="00980B84">
        <w:rPr>
          <w:rFonts w:ascii="PT Astra Serif" w:hAnsi="PT Astra Serif"/>
          <w:sz w:val="28"/>
          <w:szCs w:val="28"/>
        </w:rPr>
        <w:t>п</w:t>
      </w:r>
      <w:r w:rsidR="007C41DC" w:rsidRPr="00980B84">
        <w:rPr>
          <w:rFonts w:ascii="PT Astra Serif" w:hAnsi="PT Astra Serif"/>
          <w:sz w:val="28"/>
          <w:szCs w:val="28"/>
        </w:rPr>
        <w:t xml:space="preserve">. </w:t>
      </w:r>
      <w:r w:rsidR="009E4FBD" w:rsidRPr="00980B84">
        <w:rPr>
          <w:rFonts w:ascii="Times New Roman" w:hAnsi="Times New Roman" w:cs="Times New Roman"/>
          <w:sz w:val="28"/>
          <w:szCs w:val="28"/>
        </w:rPr>
        <w:t>Целинный</w:t>
      </w:r>
    </w:p>
    <w:p w:rsidR="007C41DC" w:rsidRPr="007C41DC" w:rsidRDefault="007C41DC" w:rsidP="00FC032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4820"/>
      </w:tblGrid>
      <w:tr w:rsidR="00FC032B" w:rsidRPr="00481C18" w:rsidTr="00662CF4">
        <w:tc>
          <w:tcPr>
            <w:tcW w:w="4820" w:type="dxa"/>
          </w:tcPr>
          <w:p w:rsidR="00FC032B" w:rsidRDefault="00C46195" w:rsidP="008873A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81C18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Положения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      </w:r>
            <w:r w:rsidR="00983580"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10238B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Новоцелинный сельсовет </w:t>
            </w:r>
            <w:r w:rsidR="00102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983580"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лючевского</w:t>
            </w:r>
            <w:r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983580"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</w:t>
            </w:r>
          </w:p>
          <w:p w:rsidR="007C41DC" w:rsidRPr="00481C18" w:rsidRDefault="007C41DC" w:rsidP="00C46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62AA3" w:rsidRPr="00481C18" w:rsidRDefault="00B62AA3" w:rsidP="007C41DC">
      <w:pPr>
        <w:shd w:val="clear" w:color="auto" w:fill="FFFFFF"/>
        <w:spacing w:after="0" w:line="240" w:lineRule="auto"/>
        <w:ind w:firstLine="1066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В целях упорядочения </w:t>
      </w:r>
      <w:r w:rsidR="004008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представительских расходов и иных расходов, связанных с представительской деятельностью органов местного самоуправления муниципального образования 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392F1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</w:t>
      </w:r>
      <w:r w:rsidR="00392F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лючевск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</w:t>
      </w:r>
      <w:r w:rsidR="00203DD6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я,</w:t>
      </w:r>
      <w:r w:rsidR="00203DD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со статьей 264</w:t>
      </w:r>
      <w:r w:rsidR="004008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Налогового кодекса Российской Федерации, руководствуясь Бюджетным кодексом Российской Федерации, Федеральным законом от </w:t>
      </w:r>
      <w:r w:rsidR="00DF289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06 октября 2003 года № 131-ФЗ «</w:t>
      </w:r>
      <w:r w:rsidR="00DF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4008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 общих принципах организации местного самоуправления в Российской Федерации», Уставом муниципального образования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DF289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DF289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F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лючевск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="009B418D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347D1D" w:rsidRDefault="00347D1D" w:rsidP="00347D1D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</w:t>
      </w:r>
      <w:r w:rsidR="009B418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Собрание депутатов</w:t>
      </w:r>
    </w:p>
    <w:p w:rsidR="009B418D" w:rsidRDefault="00347D1D" w:rsidP="00347D1D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="009B418D" w:rsidRPr="002370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РЕШИЛО</w:t>
      </w:r>
      <w:r w:rsidR="009B418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7C41DC" w:rsidRPr="00481C18" w:rsidRDefault="007C41DC" w:rsidP="007C41DC">
      <w:pPr>
        <w:shd w:val="clear" w:color="auto" w:fill="FFFFFF"/>
        <w:spacing w:after="0" w:line="240" w:lineRule="auto"/>
        <w:ind w:firstLine="1066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9B418D" w:rsidRPr="007C41DC" w:rsidRDefault="007C41DC" w:rsidP="00347D1D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B56940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Утвердить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980B8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Новоцелинный сельсовет </w:t>
      </w:r>
      <w:r w:rsidR="00980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лючевского</w:t>
      </w:r>
      <w:r w:rsidR="00B5694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B5694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E272E1" w:rsidRPr="007C41DC" w:rsidRDefault="007C41DC" w:rsidP="00347D1D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решение опубликовать в установленном законом порядке.</w:t>
      </w:r>
    </w:p>
    <w:p w:rsidR="00E272E1" w:rsidRPr="007C41DC" w:rsidRDefault="007C41DC" w:rsidP="00347D1D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</w:t>
      </w:r>
      <w:proofErr w:type="gramStart"/>
      <w:r w:rsidR="00887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онтроль за</w:t>
      </w:r>
      <w:proofErr w:type="gramEnd"/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возложить на постоянную комиссию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73A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Новоцелинного 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8873A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 </w:t>
      </w:r>
      <w:r w:rsidR="00887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</w:t>
      </w:r>
      <w:r w:rsidR="00347D1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кономике и бюджету (</w:t>
      </w:r>
      <w:proofErr w:type="spellStart"/>
      <w:r w:rsidR="008873A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Горовую</w:t>
      </w:r>
      <w:proofErr w:type="spellEnd"/>
      <w:r w:rsidR="008873A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В.И.</w:t>
      </w:r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5C2929" w:rsidRPr="007C41DC" w:rsidRDefault="005C2929" w:rsidP="007C41DC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8873A3" w:rsidRPr="008873A3" w:rsidRDefault="008873A3" w:rsidP="008873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73A3"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</w:p>
    <w:p w:rsidR="008873A3" w:rsidRPr="008873A3" w:rsidRDefault="008873A3" w:rsidP="008873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73A3">
        <w:rPr>
          <w:rFonts w:ascii="Times New Roman" w:hAnsi="Times New Roman" w:cs="Times New Roman"/>
          <w:bCs/>
          <w:sz w:val="28"/>
          <w:szCs w:val="28"/>
        </w:rPr>
        <w:t xml:space="preserve">сельского Собрания депутатов                                                       </w:t>
      </w:r>
      <w:proofErr w:type="spellStart"/>
      <w:r w:rsidRPr="008873A3">
        <w:rPr>
          <w:rFonts w:ascii="Times New Roman" w:hAnsi="Times New Roman" w:cs="Times New Roman"/>
          <w:bCs/>
          <w:sz w:val="28"/>
          <w:szCs w:val="28"/>
        </w:rPr>
        <w:t>О.Н.Рослякова</w:t>
      </w:r>
      <w:proofErr w:type="spellEnd"/>
    </w:p>
    <w:p w:rsidR="00280243" w:rsidRPr="00481C18" w:rsidRDefault="00280243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9B32CC" w:rsidRDefault="009B32CC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C41DC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рило</w:t>
      </w:r>
      <w:r w:rsidR="0048671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жение</w:t>
      </w:r>
    </w:p>
    <w:p w:rsidR="00280243" w:rsidRPr="00481C18" w:rsidRDefault="00486716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 решению </w:t>
      </w:r>
      <w:r w:rsidR="00527AD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           сельского 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Собрания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депутатов</w:t>
      </w:r>
    </w:p>
    <w:p w:rsidR="00280243" w:rsidRDefault="00AF722A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42AA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25.12.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2024 г. №</w:t>
      </w:r>
      <w:r w:rsidR="00042AA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87</w:t>
      </w:r>
    </w:p>
    <w:p w:rsidR="007C41DC" w:rsidRDefault="007C41DC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C41DC" w:rsidRPr="00481C18" w:rsidRDefault="007C41DC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пального </w:t>
      </w:r>
      <w:r w:rsidR="005C292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914ABB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217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5C2929" w:rsidRPr="00481C18" w:rsidRDefault="005C292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Положение 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2A7B8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</w:t>
      </w:r>
      <w:r w:rsidR="00401C55" w:rsidRPr="002A7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(далее -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Положение) разработано в целях упорядочения использования средств бюджета муници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9F12CB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Новоцелинный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929" w:rsidRPr="009F1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9F1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 представительские расходы и иные расходы, связанные с представительской деятельностью органов местного самоуправления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</w:t>
      </w:r>
      <w:proofErr w:type="gram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поселение </w:t>
      </w:r>
      <w:r w:rsidR="002A51B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предоставления отчетности по ним.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Настоящее Положение устанавливает порядок финансирования и использования средств бюджета муниципального образования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6317C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   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6317C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регламентирует отчетность использования указанных средств.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Расходование денежных средств на представительские расходы органов местного самоуправления муници</w:t>
      </w:r>
      <w:r w:rsidR="00FA25BF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пального 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94562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производится в соответствии с порядком и нормами расходования средств на представительские рас</w:t>
      </w:r>
      <w:r w:rsidR="00FA25BF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ходы, осуществляемые </w:t>
      </w:r>
      <w:r w:rsidR="0094562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сельским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Собранием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депутатов, главой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4562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она, </w:t>
      </w:r>
      <w:r w:rsid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дминистрацией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4562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сельсовета.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Основной целью осуществления таких расходов является обеспечение мероприятий по установлению сотрудничества органов местного самоуправления муници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B1661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Ключевский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 края с другими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организациями, муниципальными образованиями, регионами, представителями общественности, отдельными лицами, создание положительного имиджа, формирование взаимовыгодных отношений в интересах муници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8E100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</w:t>
      </w:r>
      <w:r w:rsidR="003A1DE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8E100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нный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чествование физических и юридических лиц.</w:t>
      </w:r>
      <w:proofErr w:type="gramEnd"/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 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</w:t>
      </w:r>
      <w:r w:rsidR="008C09A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дставительские   расходы   -   </w:t>
      </w:r>
      <w:r w:rsidR="008C0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то расходы   органов местного самоуправления муници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D6FB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края, связанные 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 сотрудничества, а также участников, прибывших на официальные мероприятия органов мест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ного самоуправления</w:t>
      </w:r>
      <w:r w:rsidR="0088516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поселения </w:t>
      </w:r>
      <w:r w:rsidR="00C3585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proofErr w:type="gramEnd"/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независимо от места проведения мероприятия. Сувенирная продукция – подарки, в том числе сувениры, печатная и полиграфическая продукция, включая поздравительные открытки, приглашения, буклеты и т.п.</w:t>
      </w:r>
    </w:p>
    <w:p w:rsidR="00280243" w:rsidRPr="00E42E5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 Должностные лица, имеющие право от имени органов местного самоуправления муници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745E2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745E2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ab/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вести официальные приемы и участвовать в торжественных и иных официальных мероприятиях:</w:t>
      </w:r>
    </w:p>
    <w:p w:rsidR="00280243" w:rsidRPr="00E42E51" w:rsidRDefault="005D3C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Глава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6B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75053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280243" w:rsidRPr="00E42E51" w:rsidRDefault="0088516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</w:t>
      </w:r>
      <w:r w:rsid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6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амес</w:t>
      </w:r>
      <w:r w:rsidR="00925BC6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титель председателя </w:t>
      </w:r>
      <w:r w:rsidR="00416B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80243" w:rsidRDefault="00E42E51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r w:rsidR="00925BC6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дминистрации</w:t>
      </w:r>
      <w:r w:rsidR="006164C8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6793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</w:t>
      </w:r>
      <w:r w:rsidR="003A1DE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E6793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нного</w:t>
      </w:r>
      <w:r w:rsidR="0075053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925BC6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6164C8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района, на которого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возложена обязанность проведения мероприятий, связанных с представительскими расходами;</w:t>
      </w:r>
    </w:p>
    <w:p w:rsidR="005E5464" w:rsidRPr="00481C18" w:rsidRDefault="005E5464" w:rsidP="005E54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5. Официальные лица -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документов.</w:t>
      </w:r>
    </w:p>
    <w:p w:rsidR="00280243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Средства на осуществление представительских расходов и иных расходов, связанных с представительской деятельностью, утверждаются 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решением</w:t>
      </w:r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C354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сельском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бюджете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 соответствующему органу местного самоуправления </w:t>
      </w:r>
      <w:r w:rsidR="00F101FC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района. Финансовое обеспечение расходных обязательств, связанных с реализацией настоящего Положения, осуществляется из бюджета</w:t>
      </w:r>
      <w:r w:rsidR="0075053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6785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0531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01FC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в пределах</w:t>
      </w:r>
      <w:r w:rsidR="006164C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предусмотренных сре</w:t>
      </w:r>
      <w:proofErr w:type="gramStart"/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дств в б</w:t>
      </w:r>
      <w:proofErr w:type="gramEnd"/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юджете с учетом нормирования, установленного в данном Положении.</w:t>
      </w:r>
    </w:p>
    <w:p w:rsidR="005E5464" w:rsidRPr="00481C18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2. НАПРАВЛЕНИЯ РАСХОДОВАНИЯ ДЕНЕЖНЫХ СРЕДСТВ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состав представительских расходов включаются: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проведение официального приема (завтрака, обеда, ужина или иного аналогичного мероприят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ия) для лиц, указанных в пунктах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оплату гостиницы, питания, бронирование мест для лиц, указанных в 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пунктах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4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- расходы на буфетное обслуживание и фуршеты во время переговоров, совещаний, конференций, рабочих встреч, заседаний коллегиальных, совещательных органов, «круглых столов», форумов и иных мероприятий, залов заседаний и приемных, в том числе расходы на салфетки, скатерти,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напитки, посуду, продукты питания и/или расходы на сервировку и обслуживание;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транспортное обеспечение доставки лиц, указанных в пунктах 4 и 5 раздела 1 настоящего Положения к месту проведения представительского мероприятия и обратно;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культурное обслуживание;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 приобретение памятных</w:t>
      </w:r>
      <w:r w:rsidR="00203DD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ценных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подарков, сувенирной продукции, цветов и цветочных композиций, связанные с вручением.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расходы, связанные с представительской деятельностью, - это расходы органов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26785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связанные: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с участием представителей органов местного самоуправления муниципальн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 образования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26785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органами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1936C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Новоцелинный </w:t>
      </w:r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организованных органами местного самоуправления муниципального образования Ключевский район Алтайского края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 с участием представителей органов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06540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 торжественных праздничных мероприятиях, организованных на территории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r w:rsidR="0006540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организованных на территории муниципального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Ключевский район Алтайского края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3) с участием представителей органов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06540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края в торжественных праздничных мероприятиях, организованных иными субъектами на территории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 Ключевский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4) с участием представителей органов местного самоуправления муниципального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EB67F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 торжественных праздничных мероприятиях, организованных иными субъектами за пределами территории муниципального образования </w:t>
      </w:r>
      <w:r w:rsidR="00A00FE5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Ключевский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481C18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заседаний, конференций, семинаров, совещаний и других официальных мероприятий органов местного самоуправления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EB67F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</w:p>
    <w:p w:rsidR="00280243" w:rsidRPr="00481C18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торжественных приемов, организованных в органах местного самоуправления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8702B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</w:t>
      </w:r>
      <w:proofErr w:type="gramStart"/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а) ветеранов Великой Отечественной войны и других граждан, отнесенных федеральным или региональным законодательством к льготным категориям, включая участников специальной военной операции (СВО), а также членов их семей;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б) заслуженных работников   образования, здравоохранения, культуры, искусства, производственной сферы;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в) почетных граждан;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спортсменов, студентов, учащихся школ, достигших высоких показателей в своей деятельности;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7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) с участием представителей органов местного самоуправления муниципального 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29479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0FE5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чествовании юбиляров;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8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пального образования 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4760B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тайского края в траурных мероприятиях, посвященных памятным общероссийским датам;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9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r w:rsidR="000747F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траурных мероприятиях, связанных со смертью людей, внесших значительный вклад в развитие муници</w:t>
      </w:r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D35F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Новоцелинный 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 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участников СВО;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</w:t>
      </w:r>
      <w:r w:rsidR="0059340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организацией презентаций для инвесторов, партнеров;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11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вручением муниципальных наград, наград Алтайского края или наград Российской Федерации;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12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в официальных мероприятиях, посвященных открытию (введению в эксплуатацию) социально-значимых объектов.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2.3</w:t>
      </w:r>
      <w:proofErr w:type="gramStart"/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представительским расходам и иным расходам, связанным с представительской деятельностью органов мест</w:t>
      </w:r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ного самоуправления </w:t>
      </w:r>
      <w:r w:rsidR="003C5B7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59340D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59340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не относятся расходы на организацию развлечений,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3. СОСТАВ И ПОРЯДОК ФИНАНСИРОВАНИЯ, РАСХОДОВАНИЯСРЕДСТВ НА ПРЕДСТАВИТЕЛЬСКИЕ РАСХОДЫИ ИНЫЕ РАСХОДЫ, СВЯЗАННЫЕ С ПРЕДСТАВИТЕЛЬСКОЙ ДЕЯТЕЛЬНОСТЬЮ ОРГАНОВ МЕСТНОГО</w:t>
      </w:r>
      <w:r w:rsidR="001B353B"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САМОУПРАВЛЕНИЯ КЛЮЧЕВСКОГО</w:t>
      </w: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280243" w:rsidRPr="0080797A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3.1.</w:t>
      </w:r>
      <w:r w:rsidR="001B353B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Средства на представительские расходы и иные расходы, связанные с представительской деятельностью, планируются и ежегодно утверждаются в сметах расходов органов местного самоуправления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359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353B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</w:t>
      </w:r>
      <w:r w:rsidR="00D04DCD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рая по целевой статье 9990014711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(прочие выплаты по обязательствам государства</w:t>
      </w:r>
      <w:r w:rsidR="00F73F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(представительские расходы)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); 9990014760 (расходы, связанные с международной деятельностью) в размере, не превышающем 4 процента от расходов на оплату труда учреждения, утвержденных в б</w:t>
      </w:r>
      <w:r w:rsidR="001B353B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юджете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согласно п. 2 ст. 264 Налогового кодекса РФ.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3.2. 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Финансирование расходов на прием делегаций осуществляется на основании распорядительного документа (программы мероприятия (плана, протокола встречи)) органа местного самоуправления муници</w:t>
      </w:r>
      <w:r w:rsidR="001B353B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B7187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(должностного лица), осуществляющего прием соответствующей делегации.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Указанные расходы финансируются за счет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средств местного бюджета при условии, если данные расходы не компенсируются за счет средств направляющей либо принимающей стороны.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3.3. Распорядительным документом: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а) утверждается программа мероприятия согласно Приложению № 1 с указанием цели участия в нем, состава участников мероприятия, даты и места проведения мероприятия;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б)</w:t>
      </w:r>
      <w:r w:rsidR="001B353B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утверждается предельная сумма расходов на данное мероприятие и смета расходов на организацию мероприятия согласно </w:t>
      </w:r>
      <w:hyperlink r:id="rId7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Приложению № 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утверждается круг ответственных лиц за организацию и проведение мероприятия;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spell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обозначаются источники финансирования расходов.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3.4. Проект распорядительного документа готовит лицо, ответственное за проведение мероприятия.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Смета расходов на организацию мероприятия согласовывается с 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бухгалтером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утверждается в пределах, имеющихся в распоряжении средств местного бюджета на данный вид расходов.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Представительские расходы и иные расходы, связанные с представительской</w:t>
      </w:r>
      <w:r w:rsidR="00F73F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деятельностью, на сумму свыше 2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00 тысяч рублей,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ут</w:t>
      </w:r>
      <w:r w:rsidR="00EA3FB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верждаются решением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24B9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Новоцелинного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Ключевского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депутатов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 района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3.5.</w:t>
      </w:r>
      <w:r w:rsidR="00EA3FB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Размер представительских расходов и иных расходов, связанных с представительской деятельностью, устанавливается в соответствии с предельными нормативами ра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сходов за счет средств </w:t>
      </w:r>
      <w:r w:rsid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бюджета согласно </w:t>
      </w:r>
      <w:hyperlink r:id="rId8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Приложениям №№ 3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 </w:t>
      </w:r>
      <w:hyperlink r:id="rId9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5 к настоящему Положению.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3.6. Представительские расходы и иные расходы, связанные с представительской деятельностью, осуществляются как наличными денежными средствами, так и безналичным путем согласно заключенным договорам/контрактам.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3.7. Выдача денежных средств под отчет на представительские расходы и иные расходы, связанные с представительской деятельностью, производится должностному лицу, уполномоченному на это соответствующим распоряжением.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4.ПОРЯДОК ДОКУМЕНТАЛЬНОГО ОФОРМЛЕНИЯ И ОТРАЖЕНИЯ В БУХГАЛТЕРСКОМ УЧЁТЕ ПРЕДСТАВИТЕЛЬСКИХ РАСХОДОВИ ИНЫХ РАСХОДОВ, СВЯЗАННЫХ С ПРЕДСТАВИТЕЛЬСКОЙ ДЕЯТЕЛЬНОСТЬЮ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4.1. Расходование сре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изнаётся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4.2. По окончании мероприятия ответственным за проведение мероприятия (отчетным лицом), составляется отчет (</w:t>
      </w:r>
      <w:hyperlink r:id="rId10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 № 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6, </w:t>
      </w:r>
      <w:hyperlink r:id="rId11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), подтверждающий фактически произведенные расходы, с приложением к нему первичных оправдательных документов.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течение трех дней после проведения представительского мероприятия лицо, получившее наличные денежные средства на проведение указанного мероприятия, обязано отчитаться, пред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оставив в бухгалтерию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приложением к нему отчета о произведенных представительских расходах и оправдательных документов и/или вернуть неиспользованные денежные средства.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4.3. Затраты на расходы подтверждаются следующими документами: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правовой акт об осуществлении расходов и (или) программа мероприятий (план, протокол встречи, заседания);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смета по проведению мероприятия;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акт о списании материальных запасов установленной формы, подписанный должностным лицом;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список участников мероприятия, включая состав делегации принимающей стороны;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документы, подтверждающие проживание в гостинице и проезд к месту проведения мероприятия и обратно;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кассовый чек, товарный чек, квитанция или другой документ, подтверждающий прием денежных средств за соответствующие товары, работы, услуги;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отчет о произведенных представительских расходах;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авансовый отчет материально ответственного лица.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Указанные доку</w:t>
      </w:r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менты предоставляются в бухгалтерию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лицом, ответственным за проведение мероприятий.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4.4. Приобретенные материальные ценности подлежат оприходованию и отражаются в бухгалтерском учете органов местного самоуправления муници</w:t>
      </w:r>
      <w:r w:rsidR="00471C37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CF0C3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F73FF7" w:rsidRDefault="00F73FF7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5. ОТВЕТСТВЕННОСТЬ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 1.</w:t>
      </w:r>
      <w:r w:rsidR="00471C37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Ответственность за своевременность представления отчетных документов несет ответственное лицо, за целевое испо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льзование средств </w:t>
      </w:r>
      <w:r w:rsid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бюджета 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– руководитель органа местного самоуправления.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В случае нецелевого испо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льзования средств </w:t>
      </w:r>
      <w:r w:rsid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бюджета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 представительские расходы и иные расходы, связанные с представительской деятельностью, должностные лица несут ответственность, предусмотренную действующим законодательством Российской Федерации.</w:t>
      </w: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73FF7" w:rsidRDefault="00F73FF7" w:rsidP="00C664B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Default="00F73FF7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AB2326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</w:t>
      </w:r>
      <w:r w:rsidR="00280243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Приложение № 1</w:t>
      </w:r>
    </w:p>
    <w:p w:rsidR="00280243" w:rsidRPr="00AB2326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 Положению</w:t>
      </w:r>
    </w:p>
    <w:p w:rsidR="00280243" w:rsidRPr="00AB2326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 представительских расходах</w:t>
      </w:r>
    </w:p>
    <w:p w:rsidR="00280243" w:rsidRPr="00AB2326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и иных расходах, связанных</w:t>
      </w:r>
    </w:p>
    <w:p w:rsidR="00280243" w:rsidRPr="00AB2326" w:rsidRDefault="00652B89" w:rsidP="00FA000E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с </w:t>
      </w:r>
      <w:r w:rsidR="00280243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представительской деятельностью</w:t>
      </w:r>
      <w:r w:rsidR="00FA000E" w:rsidRPr="00AB2326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="00280243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органов местного самоуправления</w:t>
      </w:r>
      <w:r w:rsidR="00FA000E" w:rsidRPr="00AB2326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="00280243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муниципального образования</w:t>
      </w:r>
      <w:r w:rsidR="00817BAC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сельское поселение </w:t>
      </w:r>
      <w:r w:rsidR="00FA000E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Новоцелинный </w:t>
      </w:r>
      <w:r w:rsidR="00817BAC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сельсовет</w:t>
      </w:r>
      <w:r w:rsidR="00FA000E" w:rsidRPr="00AB2326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="00817BAC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Ключевского</w:t>
      </w:r>
      <w:r w:rsidR="00280243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район</w:t>
      </w:r>
      <w:r w:rsidR="00817BAC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а</w:t>
      </w:r>
      <w:r w:rsidR="00280243" w:rsidRPr="00AB232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Алтайского края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ПРОВЕДЕНИЯ ПРЕДСТАВИТЕЛЬСКИХ МЕРОПРИЯТИЙ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 местного самоуправления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(вопросы) 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Дата проведения: с "____" ___________ 20___ г. по "____" ____________20___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проведения: 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должностные лица: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 стороны учреждения планируется участие следующих лиц: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_______ чел.</w:t>
      </w:r>
    </w:p>
    <w:p w:rsidR="00280243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p w:rsidR="00347D1D" w:rsidRPr="00481C18" w:rsidRDefault="00347D1D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9990" w:type="dxa"/>
        <w:jc w:val="center"/>
        <w:tblCellMar>
          <w:left w:w="0" w:type="dxa"/>
          <w:right w:w="0" w:type="dxa"/>
        </w:tblCellMar>
        <w:tblLook w:val="04A0"/>
      </w:tblPr>
      <w:tblGrid>
        <w:gridCol w:w="344"/>
        <w:gridCol w:w="5891"/>
        <w:gridCol w:w="1877"/>
        <w:gridCol w:w="1878"/>
      </w:tblGrid>
      <w:tr w:rsidR="00280243" w:rsidRPr="00481C18" w:rsidTr="00280243">
        <w:trPr>
          <w:trHeight w:val="240"/>
          <w:jc w:val="center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Представительские мероприятия       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  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  </w:t>
            </w:r>
          </w:p>
        </w:tc>
      </w:tr>
      <w:tr w:rsidR="00280243" w:rsidRPr="00481C18" w:rsidTr="00280243">
        <w:trPr>
          <w:trHeight w:val="24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Ответственное лицо: ________________/_________________</w:t>
      </w: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B00A6" w:rsidRDefault="00DB00A6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B00A6" w:rsidRDefault="00DB00A6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B00A6" w:rsidRDefault="00DB00A6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B00A6" w:rsidRDefault="00DB00A6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DB00A6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№ 2</w:t>
      </w:r>
    </w:p>
    <w:p w:rsidR="00817BAC" w:rsidRPr="00DB00A6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 Положению</w:t>
      </w:r>
    </w:p>
    <w:p w:rsidR="00817BAC" w:rsidRPr="00DB00A6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 представительских расходах</w:t>
      </w:r>
    </w:p>
    <w:p w:rsidR="00817BAC" w:rsidRPr="00DB00A6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и иных расходах, связанных</w:t>
      </w:r>
    </w:p>
    <w:p w:rsidR="00817BAC" w:rsidRPr="00DB00A6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DB00A6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DB00A6" w:rsidRDefault="00817BAC" w:rsidP="00C664B7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C664B7"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Новоцелинный </w:t>
      </w: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сельсовет</w:t>
      </w:r>
      <w:r w:rsidR="00C664B7" w:rsidRPr="00DB00A6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Pr="00DB00A6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Ключевского района Алтайского края</w:t>
      </w:r>
    </w:p>
    <w:p w:rsidR="00652B89" w:rsidRPr="00DB00A6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СМЕТА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"____" 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лица в кол-ве 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Официальные участники со стороны учреждения _______ чел.</w:t>
      </w:r>
    </w:p>
    <w:p w:rsidR="00280243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________________________________</w:t>
      </w:r>
    </w:p>
    <w:p w:rsidR="00347D1D" w:rsidRPr="00481C18" w:rsidRDefault="00347D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"/>
        <w:gridCol w:w="7777"/>
        <w:gridCol w:w="1318"/>
      </w:tblGrid>
      <w:tr w:rsidR="00280243" w:rsidRPr="00481C18" w:rsidTr="00280243">
        <w:trPr>
          <w:trHeight w:val="36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представительских расходов (состав расходов)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Суммы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(руб.)</w:t>
            </w: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по официальному приему            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проведения переговоров, семинаров, конференций, «круглых столов», рабочих встреч, форумов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услуг переводчиков, не состоящих в штате организации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ИТОГО:                                                     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</w:tbl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Обоснование расходов по каждому пункту.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________________/ _______________/ 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 (подпись)         (Ф.И.О.)                   (должность)</w:t>
      </w: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A4702" w:rsidRDefault="005A4702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5A4702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Приложение № 3</w:t>
      </w:r>
    </w:p>
    <w:p w:rsidR="00817BAC" w:rsidRPr="005A470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 Положению</w:t>
      </w:r>
    </w:p>
    <w:p w:rsidR="00817BAC" w:rsidRPr="005A470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 представительских расходах</w:t>
      </w:r>
    </w:p>
    <w:p w:rsidR="00817BAC" w:rsidRPr="005A470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и иных расходах, связанных</w:t>
      </w:r>
    </w:p>
    <w:p w:rsidR="00817BAC" w:rsidRPr="005A470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5A470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5A470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05130F"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Новоцелинный</w:t>
      </w: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сельсовет</w:t>
      </w:r>
    </w:p>
    <w:p w:rsidR="00817BAC" w:rsidRPr="005A4702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A4702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Ключевского района Алтайского края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652B89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представительских расходов, связанных с приемом, направлением и (или) обслуживанием делегаций</w:t>
      </w:r>
      <w:r w:rsidR="00652B8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отдельных лиц, участвующих в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мероприятиях,</w:t>
      </w:r>
      <w:r w:rsidR="00652B89" w:rsidRPr="00481C18">
        <w:rPr>
          <w:rFonts w:ascii="PT Astra Serif" w:eastAsia="Times New Roman" w:hAnsi="PT Astra Serif" w:cs="Arial"/>
          <w:sz w:val="18"/>
          <w:szCs w:val="18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проводимых с участием органов местного самоуправления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652B8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32812" w:rsidRPr="00F328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817BAC" w:rsidRPr="00F328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9705" w:type="dxa"/>
        <w:jc w:val="center"/>
        <w:tblCellMar>
          <w:left w:w="0" w:type="dxa"/>
          <w:right w:w="0" w:type="dxa"/>
        </w:tblCellMar>
        <w:tblLook w:val="04A0"/>
      </w:tblPr>
      <w:tblGrid>
        <w:gridCol w:w="6662"/>
        <w:gridCol w:w="3043"/>
      </w:tblGrid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статьи расходов         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Предельные нормативы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расходов      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руководителей делегаций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817BAC" w:rsidP="00817BA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членов делегации, </w:t>
            </w:r>
            <w:r w:rsidR="00280243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          </w:t>
            </w:r>
            <w:r w:rsidR="00280243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сопровождающих лиц        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Бронирование гостиницы                    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по заявкам принимающей стороны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30 процентов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стоимости места за сутки</w:t>
            </w:r>
          </w:p>
        </w:tc>
      </w:tr>
      <w:tr w:rsidR="00280243" w:rsidRPr="00481C18" w:rsidTr="00817BAC">
        <w:trPr>
          <w:trHeight w:val="1071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питания (в сутки на одного человека)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3000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 официальный прием (на одного человека в день)                 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3000 руб.            </w:t>
            </w:r>
          </w:p>
        </w:tc>
      </w:tr>
      <w:tr w:rsidR="00280243" w:rsidRPr="00481C18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переговоров, семинаров, конференций, «круглых столов», рабочих встреч, форумов (на одного человека в день,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800 руб.            </w:t>
            </w:r>
          </w:p>
        </w:tc>
      </w:tr>
      <w:tr w:rsidR="00280243" w:rsidRPr="00481C18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 оплату санитарно-гигиенических предметов (салфетки, разовая посуда и т.п.)</w:t>
            </w:r>
            <w:r w:rsidR="00652B89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 средств (на одного человека,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100 руб.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проезда к месту проведения мероприятий и обратно   общественным воздушным</w:t>
            </w:r>
            <w:r w:rsidR="00652B89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(по стоимости билета </w:t>
            </w:r>
            <w:proofErr w:type="spellStart"/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эконом-класса</w:t>
            </w:r>
            <w:proofErr w:type="spellEnd"/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), железнодорожным, автомобильным (кроме легковых такси), водным транспортом делегаций и отдельных лиц  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с учетом утвержденных норм, установленных Порядком возмещения расходов, связанных со служебными командировками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Обслуживание делегаций автомобильным транспортом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Канцелярские товары, в том числе с соответствующей символикой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фактическим расходам, но не более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2000 руб.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Аренда помещений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Приобретение или изготовление полиграфической продукции (поздравительных открыток, визиток, </w:t>
            </w:r>
            <w:proofErr w:type="spell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бейджиков</w:t>
            </w:r>
            <w:proofErr w:type="spell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, благодарственных писем, грамот, приветственных адресов, приглашений), рамок для грамот и т.п.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проведением встреч с руководителями организаций, предприятий и учреждений муниципального района, жителями района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1 000 рублей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организацией презентаций для инвесторов, партнеров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10 000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для чествования работников органов местного самоуправления в связи юбилейными датами (50, 55 лет и далее каждые пять лет)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3000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Чествование граждан, внесших значительный вклад в развитие муниципального района, а также в связи с присвоением им почетного звания и (или) награждения Благодарственным письмом, Почетной грамотой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5 000 рублей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мероприятиями по открытию социально-значимых объектов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20 000 рублей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официальным посещением торжественных приемов, конференций, совещаний, презентаций и иных массовых мероприятий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10 000 рублей</w:t>
            </w:r>
          </w:p>
        </w:tc>
      </w:tr>
    </w:tbl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Default="00347D1D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Default="00347D1D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Pr="00481C18" w:rsidRDefault="00347D1D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27D2F" w:rsidRDefault="00527D2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27D2F" w:rsidRDefault="00527D2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27D2F" w:rsidRDefault="00527D2F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527D2F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№ 4</w:t>
      </w:r>
    </w:p>
    <w:p w:rsidR="00817BAC" w:rsidRPr="00527D2F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 Положению</w:t>
      </w:r>
    </w:p>
    <w:p w:rsidR="00817BAC" w:rsidRPr="00527D2F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 представительских расходах</w:t>
      </w:r>
    </w:p>
    <w:p w:rsidR="00817BAC" w:rsidRPr="00527D2F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и иных расходах, связанных</w:t>
      </w:r>
    </w:p>
    <w:p w:rsidR="00817BAC" w:rsidRPr="00527D2F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527D2F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527D2F" w:rsidRDefault="00817BAC" w:rsidP="00E16915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E16915"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Новоцелинный </w:t>
      </w: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сельсовет</w:t>
      </w:r>
      <w:r w:rsidR="00E16915" w:rsidRPr="00527D2F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Pr="00527D2F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Ключевского района Алтайского края</w:t>
      </w:r>
    </w:p>
    <w:p w:rsidR="00347D1D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Pr="00481C18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E5200A" w:rsidRPr="00481C18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Нормы расходов, связанных с вручением сувенирной продукции, цветов и цветочных композиций на мероприятиях, в которых участвуют органы местного самоуправления муниципального образования </w:t>
      </w:r>
    </w:p>
    <w:p w:rsidR="00280243" w:rsidRPr="00481C18" w:rsidRDefault="00E16915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сельское поселен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ие 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Новоцелинный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5980"/>
        <w:gridCol w:w="1783"/>
        <w:gridCol w:w="1783"/>
      </w:tblGrid>
      <w:tr w:rsidR="00280243" w:rsidRPr="00481C18" w:rsidTr="00280243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3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</w:t>
            </w:r>
          </w:p>
        </w:tc>
      </w:tr>
      <w:tr w:rsidR="00280243" w:rsidRPr="00481C18" w:rsidTr="0028024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единица сувенирной продукции (по фактическим расходам, но не более) тыс.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букет цветов, цветочная композиция (по фактическим расходам, но не более) тыс.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юбилейных, праздничных исторических и памятных мероприятий регионального и местного значения.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Юбилейные и праздничные даты предприятий, организаций, учреждений и их руководителей.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9C52A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r w:rsidRPr="00481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81C18">
              <w:rPr>
                <w:rFonts w:ascii="Z@R4524.tmp" w:eastAsia="Times New Roman" w:hAnsi="Z@R4524.tmp" w:cs="Z@R4524.tmp"/>
                <w:sz w:val="28"/>
                <w:szCs w:val="28"/>
                <w:bdr w:val="none" w:sz="0" w:space="0" w:color="auto" w:frame="1"/>
                <w:lang w:eastAsia="ru-RU"/>
              </w:rPr>
              <w:t xml:space="preserve"> торжественных приемов, организованных органами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местного самоуправления муници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9C52A3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Новоцелинный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817BAC" w:rsidRPr="00347D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817BAC" w:rsidRPr="00347D1D">
              <w:rPr>
                <w:rFonts w:ascii="Z@R4524.tmp" w:eastAsia="Times New Roman" w:hAnsi="Z@R4524.tmp" w:cs="Z@R4524.tmp"/>
                <w:sz w:val="28"/>
                <w:szCs w:val="28"/>
                <w:bdr w:val="none" w:sz="0" w:space="0" w:color="auto" w:frame="1"/>
                <w:lang w:eastAsia="ru-RU"/>
              </w:rPr>
              <w:t>лючевского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55D77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Поздравление руководителей органов государственной власти, федеральных структур, глав муниципальных образований, депутатов выборных органов государственной власти и местного самоуправления, с которыми взаимодействуют органы местного самоуправления муници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255D77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Новоцелинный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817BAC" w:rsidRPr="00347D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817BAC" w:rsidRPr="00347D1D">
              <w:rPr>
                <w:rFonts w:ascii="Z@R4524.tmp" w:eastAsia="Times New Roman" w:hAnsi="Z@R4524.tmp" w:cs="Z@R4524.tmp"/>
                <w:sz w:val="28"/>
                <w:szCs w:val="28"/>
                <w:bdr w:val="none" w:sz="0" w:space="0" w:color="auto" w:frame="1"/>
                <w:lang w:eastAsia="ru-RU"/>
              </w:rPr>
              <w:t>лючевского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края в связи с юбилейными, праздничными (в том числе профессиональными праздниками), историческими и иными памятными датами.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Приемы делегаций органов власти и управления Российской Федерации, субъектов Российской Федерации, муниципальных образований, иностранных государств.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082B6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Вручение сувенирной продукции при выезде представителей органов местного самоуправления муници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082B60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Новоцелинный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E5200A" w:rsidRPr="00347D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E5200A" w:rsidRPr="00347D1D">
              <w:rPr>
                <w:rFonts w:ascii="Z@R4524.tmp" w:eastAsia="Times New Roman" w:hAnsi="Z@R4524.tmp" w:cs="Z@R4524.tmp"/>
                <w:sz w:val="28"/>
                <w:szCs w:val="28"/>
                <w:bdr w:val="none" w:sz="0" w:space="0" w:color="auto" w:frame="1"/>
                <w:lang w:eastAsia="ru-RU"/>
              </w:rPr>
              <w:t>лючевск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составе официальных делегаций и групп в иные населенные пункты.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при проведении мероприятий для возложения к мемориалам.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цветков (венков) для участия ритуальных мероприятий.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</w:tbl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360C" w:rsidRDefault="005C360C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360C" w:rsidRDefault="005C360C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360C" w:rsidRDefault="005C360C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360C" w:rsidRDefault="005C360C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360C" w:rsidRDefault="005C360C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5C360C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№ 5</w:t>
      </w:r>
    </w:p>
    <w:p w:rsidR="00817BAC" w:rsidRPr="005C360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 Положению</w:t>
      </w:r>
    </w:p>
    <w:p w:rsidR="00817BAC" w:rsidRPr="005C360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 представительских расходах</w:t>
      </w:r>
    </w:p>
    <w:p w:rsidR="00817BAC" w:rsidRPr="005C360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и иных расходах, связанных</w:t>
      </w:r>
    </w:p>
    <w:p w:rsidR="00817BAC" w:rsidRPr="005C360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5C360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5C360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275824"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Новоцелинный</w:t>
      </w: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сельсовет</w:t>
      </w:r>
    </w:p>
    <w:p w:rsidR="00817BAC" w:rsidRPr="005C360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</w:pPr>
      <w:r w:rsidRPr="005C360C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Ключевского района Алтайского края</w:t>
      </w:r>
    </w:p>
    <w:p w:rsidR="00347D1D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Pr="00481C18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расходов, связанных с приобретением продуктов питания и расходов на сервировку и обслуживание для залов заседаний, приемных</w:t>
      </w:r>
    </w:p>
    <w:tbl>
      <w:tblPr>
        <w:tblW w:w="9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0"/>
        <w:gridCol w:w="1842"/>
      </w:tblGrid>
      <w:tr w:rsidR="00843597" w:rsidRPr="00481C18" w:rsidTr="00843597">
        <w:trPr>
          <w:trHeight w:val="1080"/>
        </w:trPr>
        <w:tc>
          <w:tcPr>
            <w:tcW w:w="7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   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Залы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заседаний</w:t>
            </w:r>
          </w:p>
        </w:tc>
      </w:tr>
      <w:tr w:rsidR="00843597" w:rsidRPr="00481C18" w:rsidTr="00843597">
        <w:trPr>
          <w:trHeight w:val="600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кофе, чая, напитков (питьевая вода, молоко, сливки), кондитерских и выпечных изделий (печенье, конфеты и пр.), фруктов.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тыс. руб. в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месяц      </w:t>
            </w:r>
          </w:p>
        </w:tc>
      </w:tr>
      <w:tr w:rsidR="00843597" w:rsidRPr="00481C18" w:rsidTr="00843597">
        <w:trPr>
          <w:trHeight w:val="600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на сервировку и обслуживание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</w:p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тыс. руб. в</w:t>
            </w:r>
          </w:p>
          <w:p w:rsidR="00843597" w:rsidRPr="00481C18" w:rsidRDefault="00843597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месяц        </w:t>
            </w: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249E9" w:rsidRPr="00481C18" w:rsidRDefault="004249E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112B7" w:rsidRDefault="005112B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112B7" w:rsidRDefault="005112B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112B7" w:rsidRDefault="005112B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112B7" w:rsidRDefault="005112B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112B7" w:rsidRDefault="005112B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5112B7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Приложение № 6</w:t>
      </w:r>
    </w:p>
    <w:p w:rsidR="00817BAC" w:rsidRPr="005112B7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lastRenderedPageBreak/>
        <w:t>к Положению</w:t>
      </w:r>
    </w:p>
    <w:p w:rsidR="00817BAC" w:rsidRPr="005112B7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 представительских расходах</w:t>
      </w:r>
    </w:p>
    <w:p w:rsidR="00817BAC" w:rsidRPr="005112B7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и иных расходах, связанных</w:t>
      </w:r>
    </w:p>
    <w:p w:rsidR="00817BAC" w:rsidRPr="005112B7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5112B7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5112B7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145641"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Новоцелинный</w:t>
      </w: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сельсовет</w:t>
      </w:r>
    </w:p>
    <w:p w:rsidR="00817BAC" w:rsidRPr="005112B7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112B7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Ключевского района Алтайского края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 РАСХОДА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Х(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ИНЫХ)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 (наименование учреждения)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соответствии с распоряжением ___________________________(ОМС) от «___»______ 20__ года проведено мероприятие____________________________________________________________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 (наименование мероприятия)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мероприятия _________________________________.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мероприятия __________________________________.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Количество присутствующих: ________________ чел.,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учреждения __________________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_______________________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Общая сумма расходов на проведение мероприятия составила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spell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_________________рублей</w:t>
      </w:r>
      <w:proofErr w:type="spellEnd"/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(____________________) (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сумма прописью)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3684"/>
        <w:gridCol w:w="2337"/>
        <w:gridCol w:w="2379"/>
      </w:tblGrid>
      <w:tr w:rsidR="00280243" w:rsidRPr="00481C18" w:rsidTr="0028024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расходов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 в рублях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Подтверждающие документы</w:t>
            </w:r>
          </w:p>
        </w:tc>
      </w:tr>
      <w:tr w:rsidR="00280243" w:rsidRPr="00481C18" w:rsidTr="00280243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Авансовый отчет с подтверждающими документами прилагается на ______ 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листах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 _______________/_____________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249E9" w:rsidRDefault="004249E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249E9" w:rsidRDefault="004249E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B27CA" w:rsidRDefault="005B27C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5B27CA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Приложение № 7</w:t>
      </w:r>
    </w:p>
    <w:p w:rsidR="00817BAC" w:rsidRPr="005B27CA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 Положению</w:t>
      </w:r>
    </w:p>
    <w:p w:rsidR="00817BAC" w:rsidRPr="005B27CA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 представительских расходах</w:t>
      </w:r>
    </w:p>
    <w:p w:rsidR="00817BAC" w:rsidRPr="005B27CA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и иных расходах, связанных</w:t>
      </w:r>
    </w:p>
    <w:p w:rsidR="00817BAC" w:rsidRPr="005B27CA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5B27CA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5B27CA" w:rsidRDefault="00817BAC" w:rsidP="00145641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145641"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Новоцелинный</w:t>
      </w: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 xml:space="preserve"> сельсовет</w:t>
      </w:r>
      <w:r w:rsidR="00145641" w:rsidRPr="005B27C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Pr="005B27CA">
        <w:rPr>
          <w:rFonts w:ascii="PT Astra Serif" w:eastAsia="Times New Roman" w:hAnsi="PT Astra Serif" w:cs="Times New Roman"/>
          <w:sz w:val="20"/>
          <w:szCs w:val="20"/>
          <w:bdr w:val="none" w:sz="0" w:space="0" w:color="auto" w:frame="1"/>
          <w:lang w:eastAsia="ru-RU"/>
        </w:rPr>
        <w:t>Ключевского района Алтайского края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 РАСХОДА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Х(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ИНЫХ)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 (наименование мероприятия, реквизиты распорядительного документа)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были проведены 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 (наименование расходов)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Присутствовали на 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мероприятии</w:t>
      </w:r>
      <w:proofErr w:type="gramEnd"/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организации: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Приобретенные материальные ценности использованы на: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Вручение</w:t>
      </w:r>
    </w:p>
    <w:tbl>
      <w:tblPr>
        <w:tblW w:w="10125" w:type="dxa"/>
        <w:jc w:val="center"/>
        <w:tblCellMar>
          <w:left w:w="0" w:type="dxa"/>
          <w:right w:w="0" w:type="dxa"/>
        </w:tblCellMar>
        <w:tblLook w:val="04A0"/>
      </w:tblPr>
      <w:tblGrid>
        <w:gridCol w:w="2021"/>
        <w:gridCol w:w="2538"/>
        <w:gridCol w:w="3074"/>
        <w:gridCol w:w="1541"/>
        <w:gridCol w:w="951"/>
      </w:tblGrid>
      <w:tr w:rsidR="00280243" w:rsidRPr="00481C18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Должностное лицо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481C18" w:rsidTr="00347D1D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47D1D" w:rsidRPr="00481C18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347D1D" w:rsidRDefault="00347D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цели (указать какие) ___________________________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/>
      </w:tblPr>
      <w:tblGrid>
        <w:gridCol w:w="2016"/>
        <w:gridCol w:w="2515"/>
        <w:gridCol w:w="3047"/>
        <w:gridCol w:w="1541"/>
        <w:gridCol w:w="946"/>
      </w:tblGrid>
      <w:tr w:rsidR="00280243" w:rsidRPr="00481C18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Должностное лицо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481C18" w:rsidTr="00347D1D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47D1D" w:rsidRPr="00481C18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</w:t>
      </w:r>
    </w:p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Авансовый отчет с подтверждающими документами прилагается на _____ 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листах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 лица ______________/_____________</w:t>
      </w:r>
    </w:p>
    <w:p w:rsidR="00FC032B" w:rsidRPr="00481C18" w:rsidRDefault="00FC032B" w:rsidP="00FC032B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481C18">
        <w:rPr>
          <w:rFonts w:ascii="PT Astra Serif" w:hAnsi="PT Astra Serif"/>
          <w:sz w:val="28"/>
          <w:szCs w:val="28"/>
        </w:rPr>
        <w:t xml:space="preserve">  </w:t>
      </w:r>
    </w:p>
    <w:sectPr w:rsidR="00FC032B" w:rsidRPr="00481C18" w:rsidSect="005C29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@R4524.tmp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E0"/>
    <w:multiLevelType w:val="hybridMultilevel"/>
    <w:tmpl w:val="ECD2DB2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069"/>
    <w:multiLevelType w:val="multilevel"/>
    <w:tmpl w:val="1722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2FD3"/>
    <w:multiLevelType w:val="hybridMultilevel"/>
    <w:tmpl w:val="F4F0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11C1"/>
    <w:multiLevelType w:val="hybridMultilevel"/>
    <w:tmpl w:val="86445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023C"/>
    <w:rsid w:val="00000637"/>
    <w:rsid w:val="000138FC"/>
    <w:rsid w:val="000156CE"/>
    <w:rsid w:val="00015CDE"/>
    <w:rsid w:val="00027571"/>
    <w:rsid w:val="00042AA1"/>
    <w:rsid w:val="0005130F"/>
    <w:rsid w:val="0005482C"/>
    <w:rsid w:val="00065407"/>
    <w:rsid w:val="000747FD"/>
    <w:rsid w:val="00080379"/>
    <w:rsid w:val="00082B60"/>
    <w:rsid w:val="0009612C"/>
    <w:rsid w:val="000A0FA6"/>
    <w:rsid w:val="000A1DC0"/>
    <w:rsid w:val="000A32A9"/>
    <w:rsid w:val="000B480F"/>
    <w:rsid w:val="000C0CAC"/>
    <w:rsid w:val="0010238B"/>
    <w:rsid w:val="00107A6A"/>
    <w:rsid w:val="00136071"/>
    <w:rsid w:val="00140765"/>
    <w:rsid w:val="00145641"/>
    <w:rsid w:val="00154A1E"/>
    <w:rsid w:val="0016213F"/>
    <w:rsid w:val="00181905"/>
    <w:rsid w:val="001936C8"/>
    <w:rsid w:val="001A13E9"/>
    <w:rsid w:val="001B353B"/>
    <w:rsid w:val="001C2A42"/>
    <w:rsid w:val="001C3D98"/>
    <w:rsid w:val="001C55AF"/>
    <w:rsid w:val="001F6023"/>
    <w:rsid w:val="00203DD6"/>
    <w:rsid w:val="00215CA4"/>
    <w:rsid w:val="00217252"/>
    <w:rsid w:val="0023704F"/>
    <w:rsid w:val="0024023C"/>
    <w:rsid w:val="00255D77"/>
    <w:rsid w:val="00267859"/>
    <w:rsid w:val="00272E77"/>
    <w:rsid w:val="00275824"/>
    <w:rsid w:val="00280243"/>
    <w:rsid w:val="00294791"/>
    <w:rsid w:val="00294F50"/>
    <w:rsid w:val="002A4634"/>
    <w:rsid w:val="002A51BA"/>
    <w:rsid w:val="002A7B8A"/>
    <w:rsid w:val="002C24E9"/>
    <w:rsid w:val="002C7E8A"/>
    <w:rsid w:val="00300C21"/>
    <w:rsid w:val="003174F7"/>
    <w:rsid w:val="0033134A"/>
    <w:rsid w:val="00347D1D"/>
    <w:rsid w:val="00373596"/>
    <w:rsid w:val="00374A4C"/>
    <w:rsid w:val="00383CE9"/>
    <w:rsid w:val="00392F1A"/>
    <w:rsid w:val="003A09F9"/>
    <w:rsid w:val="003A1DE2"/>
    <w:rsid w:val="003A4FA2"/>
    <w:rsid w:val="003B4B71"/>
    <w:rsid w:val="003C5B73"/>
    <w:rsid w:val="003F79E5"/>
    <w:rsid w:val="004008E9"/>
    <w:rsid w:val="00401C55"/>
    <w:rsid w:val="00416B12"/>
    <w:rsid w:val="00417D85"/>
    <w:rsid w:val="004249E9"/>
    <w:rsid w:val="004546F7"/>
    <w:rsid w:val="00471C37"/>
    <w:rsid w:val="004760B9"/>
    <w:rsid w:val="00481C18"/>
    <w:rsid w:val="00483EB8"/>
    <w:rsid w:val="00486716"/>
    <w:rsid w:val="004A1FC6"/>
    <w:rsid w:val="005112B7"/>
    <w:rsid w:val="00513C53"/>
    <w:rsid w:val="00516FA6"/>
    <w:rsid w:val="00516FB2"/>
    <w:rsid w:val="00524B9C"/>
    <w:rsid w:val="00527AD9"/>
    <w:rsid w:val="00527D2F"/>
    <w:rsid w:val="0055605C"/>
    <w:rsid w:val="00575738"/>
    <w:rsid w:val="0057791A"/>
    <w:rsid w:val="0058144F"/>
    <w:rsid w:val="00590E05"/>
    <w:rsid w:val="0059340D"/>
    <w:rsid w:val="005A4702"/>
    <w:rsid w:val="005B1A59"/>
    <w:rsid w:val="005B27CA"/>
    <w:rsid w:val="005C2929"/>
    <w:rsid w:val="005C360C"/>
    <w:rsid w:val="005D3C1D"/>
    <w:rsid w:val="005D7695"/>
    <w:rsid w:val="005E5464"/>
    <w:rsid w:val="005F0465"/>
    <w:rsid w:val="00610757"/>
    <w:rsid w:val="006164C8"/>
    <w:rsid w:val="00620ED4"/>
    <w:rsid w:val="006317C2"/>
    <w:rsid w:val="00634E40"/>
    <w:rsid w:val="00644265"/>
    <w:rsid w:val="00652B89"/>
    <w:rsid w:val="006546AD"/>
    <w:rsid w:val="00662CF4"/>
    <w:rsid w:val="006670A9"/>
    <w:rsid w:val="006672A7"/>
    <w:rsid w:val="00673B5E"/>
    <w:rsid w:val="0069268F"/>
    <w:rsid w:val="00693794"/>
    <w:rsid w:val="00696252"/>
    <w:rsid w:val="006B16F7"/>
    <w:rsid w:val="006C3546"/>
    <w:rsid w:val="006D0EBA"/>
    <w:rsid w:val="006E0506"/>
    <w:rsid w:val="007103F0"/>
    <w:rsid w:val="00733EF8"/>
    <w:rsid w:val="00745E23"/>
    <w:rsid w:val="00750531"/>
    <w:rsid w:val="00756B34"/>
    <w:rsid w:val="007667D7"/>
    <w:rsid w:val="007673E0"/>
    <w:rsid w:val="007903E7"/>
    <w:rsid w:val="007B4679"/>
    <w:rsid w:val="007C3169"/>
    <w:rsid w:val="007C41DC"/>
    <w:rsid w:val="007D39F5"/>
    <w:rsid w:val="007D6EA0"/>
    <w:rsid w:val="0080797A"/>
    <w:rsid w:val="00817BAC"/>
    <w:rsid w:val="00843597"/>
    <w:rsid w:val="008702B1"/>
    <w:rsid w:val="00885163"/>
    <w:rsid w:val="008873A3"/>
    <w:rsid w:val="00893129"/>
    <w:rsid w:val="008A5BBE"/>
    <w:rsid w:val="008B114E"/>
    <w:rsid w:val="008C09AA"/>
    <w:rsid w:val="008E100C"/>
    <w:rsid w:val="009072B1"/>
    <w:rsid w:val="00914ABB"/>
    <w:rsid w:val="00925BC6"/>
    <w:rsid w:val="00945628"/>
    <w:rsid w:val="00972436"/>
    <w:rsid w:val="00980B84"/>
    <w:rsid w:val="00983580"/>
    <w:rsid w:val="009B32CC"/>
    <w:rsid w:val="009B418D"/>
    <w:rsid w:val="009C52A3"/>
    <w:rsid w:val="009D2047"/>
    <w:rsid w:val="009E4FBD"/>
    <w:rsid w:val="009E7267"/>
    <w:rsid w:val="009F12CB"/>
    <w:rsid w:val="009F6DFA"/>
    <w:rsid w:val="00A00FE5"/>
    <w:rsid w:val="00A27307"/>
    <w:rsid w:val="00A35747"/>
    <w:rsid w:val="00A6387F"/>
    <w:rsid w:val="00A87AAB"/>
    <w:rsid w:val="00AB2326"/>
    <w:rsid w:val="00AF1697"/>
    <w:rsid w:val="00AF722A"/>
    <w:rsid w:val="00B026C3"/>
    <w:rsid w:val="00B03ED0"/>
    <w:rsid w:val="00B1661D"/>
    <w:rsid w:val="00B20467"/>
    <w:rsid w:val="00B24CE3"/>
    <w:rsid w:val="00B54863"/>
    <w:rsid w:val="00B56940"/>
    <w:rsid w:val="00B62AA3"/>
    <w:rsid w:val="00B71874"/>
    <w:rsid w:val="00B84AF4"/>
    <w:rsid w:val="00B9058A"/>
    <w:rsid w:val="00B93DFC"/>
    <w:rsid w:val="00BE5F09"/>
    <w:rsid w:val="00BF0066"/>
    <w:rsid w:val="00C10F17"/>
    <w:rsid w:val="00C15CEB"/>
    <w:rsid w:val="00C35852"/>
    <w:rsid w:val="00C43AD2"/>
    <w:rsid w:val="00C46195"/>
    <w:rsid w:val="00C547E0"/>
    <w:rsid w:val="00C664B7"/>
    <w:rsid w:val="00CC2478"/>
    <w:rsid w:val="00CF0C32"/>
    <w:rsid w:val="00D04DCD"/>
    <w:rsid w:val="00D65824"/>
    <w:rsid w:val="00D6684F"/>
    <w:rsid w:val="00D80512"/>
    <w:rsid w:val="00DB00A6"/>
    <w:rsid w:val="00DB7A5C"/>
    <w:rsid w:val="00DD349E"/>
    <w:rsid w:val="00DD63B5"/>
    <w:rsid w:val="00DF2892"/>
    <w:rsid w:val="00E16915"/>
    <w:rsid w:val="00E272E1"/>
    <w:rsid w:val="00E415DD"/>
    <w:rsid w:val="00E425CE"/>
    <w:rsid w:val="00E42E51"/>
    <w:rsid w:val="00E46F3C"/>
    <w:rsid w:val="00E5200A"/>
    <w:rsid w:val="00E649C1"/>
    <w:rsid w:val="00E67939"/>
    <w:rsid w:val="00E83FEA"/>
    <w:rsid w:val="00E84265"/>
    <w:rsid w:val="00EA08AC"/>
    <w:rsid w:val="00EA3FB3"/>
    <w:rsid w:val="00EB67FD"/>
    <w:rsid w:val="00EC0D5B"/>
    <w:rsid w:val="00ED3A0F"/>
    <w:rsid w:val="00F101FC"/>
    <w:rsid w:val="00F243B4"/>
    <w:rsid w:val="00F31B62"/>
    <w:rsid w:val="00F32812"/>
    <w:rsid w:val="00F336FD"/>
    <w:rsid w:val="00F35790"/>
    <w:rsid w:val="00F72242"/>
    <w:rsid w:val="00F73FF7"/>
    <w:rsid w:val="00F86152"/>
    <w:rsid w:val="00FA000E"/>
    <w:rsid w:val="00FA25BF"/>
    <w:rsid w:val="00FA6006"/>
    <w:rsid w:val="00FC032B"/>
    <w:rsid w:val="00FD35F4"/>
    <w:rsid w:val="00FD6FB6"/>
    <w:rsid w:val="00FE0351"/>
    <w:rsid w:val="00FE168E"/>
    <w:rsid w:val="00FF1DD0"/>
    <w:rsid w:val="00FF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C"/>
  </w:style>
  <w:style w:type="paragraph" w:styleId="2">
    <w:name w:val="heading 2"/>
    <w:basedOn w:val="a"/>
    <w:next w:val="a"/>
    <w:link w:val="20"/>
    <w:uiPriority w:val="9"/>
    <w:unhideWhenUsed/>
    <w:qFormat/>
    <w:rsid w:val="00347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03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243"/>
    <w:rPr>
      <w:color w:val="0000FF"/>
      <w:u w:val="single"/>
    </w:rPr>
  </w:style>
  <w:style w:type="paragraph" w:styleId="a9">
    <w:name w:val="No Spacing"/>
    <w:uiPriority w:val="1"/>
    <w:qFormat/>
    <w:rsid w:val="00C46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47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81177569BE26D5E6DD21F375D94E2C7584100D9E4FD88594E3316FB6EBE550E2841BA255AE737346291sBs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E81177569BE26D5E6DD21F375D94E2C7584100D9E4FD88594E3316FB6EBE550E2841BA255AE737346397sBsA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E81177569BE26D5E6DD21F375D94E2C7584100D9E4FD88594E3316FB6EBE550E2841BA255AE737346294sBs6D" TargetMode="External"/><Relationship Id="rId11" Type="http://schemas.openxmlformats.org/officeDocument/2006/relationships/hyperlink" Target="consultantplus://offline/ref=E1E81177569BE26D5E6DD21F375D94E2C7584100D9E4FD88594E3316FB6EBE550E2841BA255AE737346395sBs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E81177569BE26D5E6DD21F375D94E2C7584100D9E4FD88594E3316FB6EBE550E2841BA255AE737346395sBs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81177569BE26D5E6DD21F375D94E2C7584100D9E4FD88594E3316FB6EBE550E2841BA255AE73734629FsBs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1B79-381A-4D1F-856F-FA58D194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16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Glava_rayona</dc:creator>
  <cp:keywords/>
  <dc:description/>
  <cp:lastModifiedBy>Волшебник</cp:lastModifiedBy>
  <cp:revision>104</cp:revision>
  <cp:lastPrinted>2024-11-06T07:31:00Z</cp:lastPrinted>
  <dcterms:created xsi:type="dcterms:W3CDTF">2024-12-01T06:28:00Z</dcterms:created>
  <dcterms:modified xsi:type="dcterms:W3CDTF">2024-12-24T02:19:00Z</dcterms:modified>
</cp:coreProperties>
</file>