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A" w:rsidRPr="00EB24BA" w:rsidRDefault="00FE40BA" w:rsidP="00FE40BA">
      <w:pPr>
        <w:pStyle w:val="ae"/>
        <w:tabs>
          <w:tab w:val="left" w:pos="851"/>
        </w:tabs>
        <w:jc w:val="center"/>
        <w:rPr>
          <w:b/>
          <w:sz w:val="32"/>
          <w:szCs w:val="32"/>
        </w:rPr>
      </w:pPr>
      <w:r w:rsidRPr="00EB24BA">
        <w:rPr>
          <w:b/>
          <w:sz w:val="32"/>
          <w:szCs w:val="32"/>
        </w:rPr>
        <w:t>Администрация Ключевского района</w:t>
      </w:r>
    </w:p>
    <w:p w:rsidR="00FE40BA" w:rsidRDefault="00FE40BA" w:rsidP="00FE40BA">
      <w:pPr>
        <w:pStyle w:val="ae"/>
        <w:jc w:val="center"/>
        <w:rPr>
          <w:b/>
          <w:sz w:val="32"/>
          <w:szCs w:val="32"/>
        </w:rPr>
      </w:pPr>
      <w:r w:rsidRPr="00EB24BA">
        <w:rPr>
          <w:b/>
          <w:sz w:val="32"/>
          <w:szCs w:val="32"/>
        </w:rPr>
        <w:t>Алтайского края</w:t>
      </w:r>
    </w:p>
    <w:p w:rsidR="00FE40BA" w:rsidRDefault="00FE40BA" w:rsidP="00FE40BA">
      <w:pPr>
        <w:pStyle w:val="ae"/>
        <w:jc w:val="center"/>
        <w:rPr>
          <w:b/>
          <w:sz w:val="32"/>
          <w:szCs w:val="32"/>
        </w:rPr>
      </w:pPr>
    </w:p>
    <w:p w:rsidR="00FE40BA" w:rsidRDefault="00FE40BA" w:rsidP="00FE40BA">
      <w:pPr>
        <w:pStyle w:val="ae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FE40BA" w:rsidRDefault="00FE40BA" w:rsidP="00FE40BA">
      <w:pPr>
        <w:pStyle w:val="ae"/>
        <w:rPr>
          <w:rFonts w:ascii="Arial" w:hAnsi="Arial" w:cs="Arial"/>
          <w:b/>
          <w:spacing w:val="100"/>
          <w:sz w:val="28"/>
          <w:szCs w:val="28"/>
        </w:rPr>
      </w:pPr>
    </w:p>
    <w:p w:rsidR="00FE40BA" w:rsidRDefault="00652FB9" w:rsidP="00FE40B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93FDB">
        <w:rPr>
          <w:sz w:val="28"/>
          <w:szCs w:val="28"/>
        </w:rPr>
        <w:t>.04.</w:t>
      </w:r>
      <w:r w:rsidR="00FE40BA">
        <w:rPr>
          <w:sz w:val="28"/>
          <w:szCs w:val="28"/>
        </w:rPr>
        <w:t xml:space="preserve">21 г.                                                                                                      № </w:t>
      </w:r>
      <w:r>
        <w:rPr>
          <w:sz w:val="28"/>
          <w:szCs w:val="28"/>
        </w:rPr>
        <w:t>127</w:t>
      </w:r>
    </w:p>
    <w:p w:rsidR="00FE40BA" w:rsidRDefault="00FE40BA" w:rsidP="00FE40BA">
      <w:pPr>
        <w:jc w:val="center"/>
      </w:pPr>
      <w:r>
        <w:t>с. Ключи</w:t>
      </w:r>
    </w:p>
    <w:p w:rsidR="00FE40BA" w:rsidRDefault="00FE40BA" w:rsidP="00FE40BA">
      <w:pPr>
        <w:jc w:val="center"/>
      </w:pPr>
    </w:p>
    <w:p w:rsidR="00B8342F" w:rsidRDefault="00D72B78">
      <w:pPr>
        <w:tabs>
          <w:tab w:val="left" w:pos="6521"/>
          <w:tab w:val="left" w:pos="6663"/>
        </w:tabs>
        <w:ind w:right="3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по учету объектов незавершенного строительства на территории муниципального образования </w:t>
      </w:r>
      <w:r w:rsidR="00FE40BA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район Алтайского края, при строительстве которых были использованы средства всех уровней бюджетной системы Российской Федерации </w:t>
      </w:r>
    </w:p>
    <w:p w:rsidR="00B8342F" w:rsidRDefault="00B8342F">
      <w:pPr>
        <w:jc w:val="both"/>
        <w:rPr>
          <w:sz w:val="26"/>
          <w:szCs w:val="26"/>
        </w:rPr>
      </w:pPr>
    </w:p>
    <w:p w:rsidR="00FE40BA" w:rsidRDefault="00D72B78" w:rsidP="00FE4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подпункта «г» пункта 6 перечня поручений Президента Российской Федерации от 11.06.2016 № Пр-1138ГС по итогам заседания Государственного совета Российской Федерации 17.05.2016, в соответствии с пунктом 1 раздела II поэтапного плана снижения объемов и количества объектов незавершенного строительства, утвержденного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ервым заместителем Председателя Правительства Российской Федерации И.И. Шуваловым от 31.01.2017 № 727п-П13,</w:t>
      </w:r>
    </w:p>
    <w:p w:rsidR="00FE40BA" w:rsidRDefault="00D72B78" w:rsidP="00FE40BA">
      <w:pPr>
        <w:ind w:firstLine="851"/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E40BA">
        <w:rPr>
          <w:spacing w:val="20"/>
          <w:sz w:val="28"/>
          <w:szCs w:val="28"/>
        </w:rPr>
        <w:t>п</w:t>
      </w:r>
      <w:r w:rsidR="00FE40BA" w:rsidRPr="00750234">
        <w:rPr>
          <w:spacing w:val="20"/>
          <w:sz w:val="28"/>
          <w:szCs w:val="28"/>
        </w:rPr>
        <w:t>остановляю:</w:t>
      </w:r>
    </w:p>
    <w:p w:rsidR="00B8342F" w:rsidRDefault="00B8342F">
      <w:pPr>
        <w:ind w:firstLine="708"/>
        <w:jc w:val="both"/>
        <w:rPr>
          <w:sz w:val="28"/>
          <w:szCs w:val="28"/>
        </w:rPr>
      </w:pPr>
    </w:p>
    <w:p w:rsidR="00B8342F" w:rsidRDefault="00D72B7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по учету объектов незавершенного строительства на территории муниципального образования </w:t>
      </w:r>
      <w:r w:rsidR="00FE40BA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район Алтайского края, согласно приложению к настоящему постановлению.</w:t>
      </w:r>
    </w:p>
    <w:p w:rsidR="00FE40BA" w:rsidRPr="00771C82" w:rsidRDefault="00FE40BA" w:rsidP="00FE40BA">
      <w:pPr>
        <w:pStyle w:val="ad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771C82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</w:t>
      </w:r>
      <w:r>
        <w:rPr>
          <w:sz w:val="28"/>
          <w:szCs w:val="28"/>
        </w:rPr>
        <w:t xml:space="preserve">официальном сайте администрации </w:t>
      </w:r>
      <w:r w:rsidRPr="00771C82">
        <w:rPr>
          <w:sz w:val="28"/>
          <w:szCs w:val="28"/>
        </w:rPr>
        <w:t>Кл</w:t>
      </w:r>
      <w:r w:rsidRPr="00771C82">
        <w:rPr>
          <w:sz w:val="28"/>
          <w:szCs w:val="28"/>
        </w:rPr>
        <w:t>ю</w:t>
      </w:r>
      <w:r w:rsidRPr="00771C82">
        <w:rPr>
          <w:sz w:val="28"/>
          <w:szCs w:val="28"/>
        </w:rPr>
        <w:t>чевского района.</w:t>
      </w:r>
    </w:p>
    <w:p w:rsidR="00B8342F" w:rsidRDefault="00FE40BA" w:rsidP="00FE4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F730D">
        <w:rPr>
          <w:sz w:val="28"/>
          <w:szCs w:val="28"/>
        </w:rPr>
        <w:t>Контроль за</w:t>
      </w:r>
      <w:proofErr w:type="gramEnd"/>
      <w:r w:rsidRPr="009F730D">
        <w:rPr>
          <w:sz w:val="28"/>
          <w:szCs w:val="28"/>
        </w:rPr>
        <w:t xml:space="preserve"> исполнением данного постановления возложить на заместителя</w:t>
      </w:r>
      <w:r w:rsidRPr="009F730D">
        <w:rPr>
          <w:sz w:val="28"/>
        </w:rPr>
        <w:t xml:space="preserve"> главы администрации района по оперативному управлению ЖКХ, строительству и транспорту И.И. Кушнерева</w:t>
      </w:r>
    </w:p>
    <w:p w:rsidR="00FE40BA" w:rsidRDefault="00FE40BA" w:rsidP="00FE40BA">
      <w:pPr>
        <w:ind w:firstLine="567"/>
        <w:jc w:val="both"/>
        <w:rPr>
          <w:sz w:val="28"/>
          <w:szCs w:val="28"/>
        </w:rPr>
      </w:pPr>
    </w:p>
    <w:p w:rsidR="00B8342F" w:rsidRDefault="00B8342F">
      <w:pPr>
        <w:ind w:left="708"/>
        <w:jc w:val="both"/>
        <w:rPr>
          <w:sz w:val="28"/>
          <w:szCs w:val="28"/>
        </w:rPr>
      </w:pPr>
    </w:p>
    <w:p w:rsidR="00B8342F" w:rsidRDefault="00B8342F">
      <w:pPr>
        <w:ind w:left="708"/>
        <w:jc w:val="both"/>
        <w:rPr>
          <w:sz w:val="28"/>
          <w:szCs w:val="28"/>
        </w:rPr>
      </w:pPr>
    </w:p>
    <w:p w:rsidR="00FE40BA" w:rsidRDefault="00FE40BA" w:rsidP="00FE40BA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2B78">
        <w:rPr>
          <w:sz w:val="28"/>
          <w:szCs w:val="28"/>
        </w:rPr>
        <w:t xml:space="preserve"> района                                                             </w:t>
      </w:r>
      <w:r>
        <w:rPr>
          <w:sz w:val="28"/>
          <w:szCs w:val="28"/>
        </w:rPr>
        <w:t xml:space="preserve">                    Д.А. Леснов</w:t>
      </w:r>
    </w:p>
    <w:p w:rsidR="00FE40BA" w:rsidRDefault="00FE40BA" w:rsidP="00FE40BA">
      <w:pPr>
        <w:tabs>
          <w:tab w:val="left" w:pos="9214"/>
        </w:tabs>
        <w:jc w:val="both"/>
        <w:rPr>
          <w:sz w:val="28"/>
          <w:szCs w:val="28"/>
        </w:rPr>
      </w:pPr>
    </w:p>
    <w:p w:rsidR="00FE40BA" w:rsidRDefault="00FE40BA" w:rsidP="00FE40BA">
      <w:pPr>
        <w:tabs>
          <w:tab w:val="left" w:pos="9214"/>
        </w:tabs>
        <w:jc w:val="both"/>
        <w:rPr>
          <w:sz w:val="28"/>
          <w:szCs w:val="28"/>
        </w:rPr>
      </w:pPr>
    </w:p>
    <w:p w:rsidR="00FE40BA" w:rsidRDefault="00FE40BA" w:rsidP="00FE40BA">
      <w:pPr>
        <w:tabs>
          <w:tab w:val="left" w:pos="9214"/>
        </w:tabs>
        <w:jc w:val="both"/>
        <w:rPr>
          <w:sz w:val="28"/>
          <w:szCs w:val="28"/>
        </w:rPr>
      </w:pPr>
    </w:p>
    <w:p w:rsidR="00B8342F" w:rsidRDefault="00B8342F">
      <w:pPr>
        <w:spacing w:line="276" w:lineRule="auto"/>
        <w:jc w:val="both"/>
        <w:rPr>
          <w:sz w:val="28"/>
          <w:szCs w:val="28"/>
        </w:rPr>
      </w:pPr>
    </w:p>
    <w:p w:rsidR="00B8342F" w:rsidRDefault="00B8342F">
      <w:pPr>
        <w:spacing w:line="276" w:lineRule="auto"/>
        <w:jc w:val="both"/>
        <w:rPr>
          <w:sz w:val="28"/>
          <w:szCs w:val="28"/>
        </w:rPr>
      </w:pPr>
    </w:p>
    <w:p w:rsidR="00B8342F" w:rsidRPr="00FA152A" w:rsidRDefault="00B8342F" w:rsidP="00FA152A">
      <w:pPr>
        <w:spacing w:line="276" w:lineRule="auto"/>
        <w:jc w:val="both"/>
        <w:rPr>
          <w:sz w:val="14"/>
          <w:szCs w:val="14"/>
        </w:rPr>
      </w:pPr>
    </w:p>
    <w:p w:rsidR="00B8342F" w:rsidRDefault="00B8342F">
      <w:pPr>
        <w:ind w:left="-284" w:firstLine="284"/>
        <w:jc w:val="right"/>
      </w:pPr>
    </w:p>
    <w:p w:rsidR="00B8342F" w:rsidRDefault="00D72B78">
      <w:pPr>
        <w:ind w:left="-284" w:firstLine="284"/>
        <w:jc w:val="right"/>
      </w:pPr>
      <w:r>
        <w:lastRenderedPageBreak/>
        <w:t>Приложение</w:t>
      </w:r>
    </w:p>
    <w:p w:rsidR="00B8342F" w:rsidRDefault="00D72B78">
      <w:pPr>
        <w:ind w:left="-284" w:firstLine="284"/>
        <w:jc w:val="right"/>
      </w:pPr>
      <w:r>
        <w:t>к постановлению Администрации</w:t>
      </w:r>
    </w:p>
    <w:p w:rsidR="00B8342F" w:rsidRDefault="00FE40BA">
      <w:pPr>
        <w:ind w:left="-284" w:firstLine="284"/>
        <w:jc w:val="right"/>
      </w:pPr>
      <w:r>
        <w:t>Ключевского</w:t>
      </w:r>
      <w:r w:rsidR="00D72B78">
        <w:t xml:space="preserve"> района</w:t>
      </w:r>
    </w:p>
    <w:p w:rsidR="00B8342F" w:rsidRDefault="00D72B78">
      <w:pPr>
        <w:ind w:left="-284" w:firstLine="284"/>
        <w:jc w:val="right"/>
      </w:pPr>
      <w:r>
        <w:t xml:space="preserve">от </w:t>
      </w:r>
      <w:r w:rsidR="00652FB9">
        <w:t>13.04.</w:t>
      </w:r>
      <w:r>
        <w:t>2021 г. №</w:t>
      </w:r>
      <w:r w:rsidR="00652FB9">
        <w:t xml:space="preserve"> 127</w:t>
      </w:r>
    </w:p>
    <w:p w:rsidR="00B8342F" w:rsidRDefault="00B8342F">
      <w:pPr>
        <w:ind w:left="-284" w:firstLine="284"/>
        <w:jc w:val="right"/>
        <w:rPr>
          <w:sz w:val="28"/>
          <w:szCs w:val="28"/>
        </w:rPr>
      </w:pPr>
    </w:p>
    <w:p w:rsidR="00B8342F" w:rsidRDefault="00B8342F">
      <w:pPr>
        <w:ind w:left="-284" w:firstLine="284"/>
        <w:rPr>
          <w:sz w:val="28"/>
          <w:szCs w:val="28"/>
        </w:rPr>
      </w:pPr>
    </w:p>
    <w:p w:rsidR="00B8342F" w:rsidRDefault="00D72B78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8342F" w:rsidRDefault="00D72B78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учету объектов незавершенного строительства на территории муниципального образования </w:t>
      </w:r>
      <w:r w:rsidR="00FA152A">
        <w:rPr>
          <w:b/>
          <w:sz w:val="28"/>
          <w:szCs w:val="28"/>
        </w:rPr>
        <w:t>Ключевский</w:t>
      </w:r>
      <w:r>
        <w:rPr>
          <w:b/>
          <w:sz w:val="28"/>
          <w:szCs w:val="28"/>
        </w:rPr>
        <w:t xml:space="preserve"> район Алтайского края</w:t>
      </w:r>
    </w:p>
    <w:p w:rsidR="00B8342F" w:rsidRDefault="00B8342F">
      <w:pPr>
        <w:ind w:left="-284" w:firstLine="284"/>
        <w:jc w:val="center"/>
        <w:rPr>
          <w:b/>
          <w:sz w:val="28"/>
          <w:szCs w:val="28"/>
        </w:rPr>
      </w:pPr>
    </w:p>
    <w:p w:rsidR="00B8342F" w:rsidRDefault="00B8342F">
      <w:pPr>
        <w:ind w:left="-284" w:firstLine="284"/>
        <w:jc w:val="center"/>
        <w:rPr>
          <w:sz w:val="28"/>
          <w:szCs w:val="28"/>
        </w:rPr>
      </w:pPr>
    </w:p>
    <w:p w:rsidR="00B8342F" w:rsidRDefault="00D72B78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8342F" w:rsidRDefault="00B8342F">
      <w:pPr>
        <w:ind w:left="-284" w:firstLine="284"/>
        <w:rPr>
          <w:sz w:val="28"/>
          <w:szCs w:val="28"/>
        </w:rPr>
      </w:pPr>
    </w:p>
    <w:p w:rsidR="00B8342F" w:rsidRDefault="00D72B78">
      <w:pPr>
        <w:pStyle w:val="Heading1"/>
        <w:shd w:val="clear" w:color="auto" w:fill="FFFFFF"/>
        <w:spacing w:beforeAutospacing="0" w:afterAutospacing="0"/>
        <w:ind w:left="-284" w:firstLine="568"/>
        <w:jc w:val="both"/>
        <w:textAlignment w:val="baseline"/>
        <w:rPr>
          <w:rFonts w:ascii="Arial" w:hAnsi="Arial" w:cs="Arial"/>
          <w:b w:val="0"/>
          <w:color w:val="2D2D2D"/>
          <w:spacing w:val="2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1.1.Настоящее Положение по учету объектов незавершенного строительства на территории муниципального образования </w:t>
      </w:r>
      <w:r w:rsidR="00FE40BA">
        <w:rPr>
          <w:b w:val="0"/>
          <w:sz w:val="28"/>
          <w:szCs w:val="28"/>
        </w:rPr>
        <w:t xml:space="preserve">Ключевский </w:t>
      </w:r>
      <w:r>
        <w:rPr>
          <w:b w:val="0"/>
          <w:sz w:val="28"/>
          <w:szCs w:val="28"/>
        </w:rPr>
        <w:t xml:space="preserve">район Алтайского края (далее – Положение), определяет основные требования к ведению Реестра объектов незавершенного строительства на территории </w:t>
      </w:r>
      <w:r w:rsidR="00FE40BA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района, при строительстве которых были использованы средства бюджетов всех уровней бюджетной системы Российской Федерации, </w:t>
      </w:r>
      <w:r>
        <w:rPr>
          <w:b w:val="0"/>
          <w:spacing w:val="2"/>
          <w:sz w:val="28"/>
          <w:szCs w:val="28"/>
        </w:rPr>
        <w:t>подготовке и утверждению ведомственных (муниципальных) планов снижения объемов и количества объектов незавершенного строительства (далее - Реестр).</w:t>
      </w:r>
      <w:proofErr w:type="gramEnd"/>
    </w:p>
    <w:p w:rsidR="00B8342F" w:rsidRDefault="00D72B78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Положения объектами незавершенного строительства признаются объекты недвижимого имущества, возведенные на специально отведенных земельных участках в соответствии с разрешениями на строительство, находящиеся на определенном этапе строительства и не введенные в эксплуатацию, при строительстве которых были использованы средства бюджетов всех уровней бюджетной системы Российской Федерации (далее по тексту объекты).</w:t>
      </w:r>
    </w:p>
    <w:p w:rsidR="00B8342F" w:rsidRDefault="00D72B78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Учет и ведение реестров объектов незавершенного строительства недвижимого имущества на территории </w:t>
      </w:r>
      <w:r w:rsidR="00026D52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 возлагается на </w:t>
      </w:r>
      <w:r w:rsidR="00026D52">
        <w:rPr>
          <w:sz w:val="28"/>
          <w:szCs w:val="28"/>
        </w:rPr>
        <w:t xml:space="preserve">отдел по </w:t>
      </w:r>
      <w:r>
        <w:rPr>
          <w:sz w:val="28"/>
          <w:szCs w:val="28"/>
        </w:rPr>
        <w:t>жилищно-коммунальному хозяйству</w:t>
      </w:r>
      <w:r>
        <w:rPr>
          <w:sz w:val="28"/>
          <w:szCs w:val="28"/>
          <w:shd w:val="clear" w:color="auto" w:fill="FFFFFF"/>
        </w:rPr>
        <w:t xml:space="preserve"> Администрации </w:t>
      </w:r>
      <w:r w:rsidR="00026D52">
        <w:rPr>
          <w:sz w:val="28"/>
          <w:szCs w:val="28"/>
          <w:shd w:val="clear" w:color="auto" w:fill="FFFFFF"/>
        </w:rPr>
        <w:t xml:space="preserve">Ключевского </w:t>
      </w:r>
      <w:r>
        <w:rPr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</w:rPr>
        <w:t xml:space="preserve"> (далее по тексту – </w:t>
      </w:r>
      <w:r w:rsidR="00026D52">
        <w:rPr>
          <w:sz w:val="28"/>
          <w:szCs w:val="28"/>
        </w:rPr>
        <w:t>Отдел</w:t>
      </w:r>
      <w:r>
        <w:rPr>
          <w:sz w:val="28"/>
          <w:szCs w:val="28"/>
        </w:rPr>
        <w:t>).</w:t>
      </w:r>
    </w:p>
    <w:p w:rsidR="00B8342F" w:rsidRDefault="00B8342F">
      <w:pPr>
        <w:ind w:left="-284" w:firstLine="284"/>
        <w:jc w:val="both"/>
        <w:rPr>
          <w:sz w:val="28"/>
          <w:szCs w:val="28"/>
        </w:rPr>
      </w:pPr>
    </w:p>
    <w:p w:rsidR="00B8342F" w:rsidRDefault="00D72B78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>
        <w:rPr>
          <w:b/>
          <w:sz w:val="28"/>
          <w:szCs w:val="28"/>
          <w:shd w:val="clear" w:color="auto" w:fill="FFFFFF"/>
        </w:rPr>
        <w:t>Правила ведения реестра объектов незавершенного строительства</w:t>
      </w:r>
    </w:p>
    <w:p w:rsidR="00B8342F" w:rsidRDefault="00B8342F">
      <w:pPr>
        <w:tabs>
          <w:tab w:val="left" w:pos="709"/>
        </w:tabs>
        <w:ind w:left="-284"/>
        <w:jc w:val="both"/>
        <w:rPr>
          <w:sz w:val="28"/>
          <w:szCs w:val="28"/>
        </w:rPr>
      </w:pP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26D5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осуществляет ведение реестра зарегистрированных объектов незавершенного строительства и реестра незарегистрированных объектов незавершенного строительства, формы которых отражены в приложении  к настоящему положению.</w:t>
      </w:r>
    </w:p>
    <w:p w:rsidR="00B8342F" w:rsidRDefault="00D72B78">
      <w:pPr>
        <w:pStyle w:val="juscontext"/>
        <w:shd w:val="clear" w:color="auto" w:fill="FFFFFF"/>
        <w:spacing w:beforeAutospacing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Учет объекта незавершенного строительства на территории района сопровождается присвоением ему реестрового номера объекта незавершенного строительства на территории </w:t>
      </w:r>
      <w:r w:rsidR="00026D52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>района (далее – реестровый номер).</w:t>
      </w:r>
    </w:p>
    <w:p w:rsidR="00B8342F" w:rsidRDefault="00B8342F">
      <w:pPr>
        <w:ind w:left="-284"/>
        <w:jc w:val="both"/>
        <w:rPr>
          <w:sz w:val="28"/>
          <w:szCs w:val="28"/>
        </w:rPr>
      </w:pPr>
    </w:p>
    <w:p w:rsidR="00B8342F" w:rsidRDefault="00B8342F">
      <w:pPr>
        <w:jc w:val="both"/>
        <w:rPr>
          <w:sz w:val="28"/>
          <w:szCs w:val="28"/>
        </w:rPr>
      </w:pPr>
    </w:p>
    <w:p w:rsidR="00B8342F" w:rsidRDefault="00D72B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Ведение реестров осуществляется на основании карт сведений об объектах, которые подлежат актуализации по мере изменения фактических данных об объекте (приложение 1 к настоящему положению).</w:t>
      </w:r>
    </w:p>
    <w:p w:rsidR="00B8342F" w:rsidRDefault="00D72B78">
      <w:pPr>
        <w:jc w:val="both"/>
        <w:rPr>
          <w:sz w:val="28"/>
          <w:szCs w:val="28"/>
        </w:rPr>
      </w:pPr>
      <w:r>
        <w:rPr>
          <w:sz w:val="28"/>
          <w:szCs w:val="28"/>
        </w:rPr>
        <w:t>2.4. Карта сведений об объекте должна отражать следующую информацию: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объекта;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тип и назначение объекта;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муниципальный (государственный) заказчик или правообладатель;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г) мощность объекта;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число, месяц и год фактического прекращения </w:t>
      </w:r>
      <w:r w:rsidR="00F74BB3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и количество лет, в течение которых велось строительство объекта, согласно соответствующим актам, документам бухгалтерской (финансовой) отчетности или иным документам, подтверждающим указанные сведения;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е) проектная стоимость объекта согласно документации, размер средств, выделенных из бюджетов бюджетной системы Российской Федерации на их строительство, и размер освоенных при строительстве средств из бюджетов бюджетной системы Российской Федерации согласно документам бухгалтерского учета, либо иным подтверждающим документам;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ж) предложения о дальнейшем использовании объекта (возобновление строительства, передача другим субъектам хозяйственной деятельности, отчуждение из областной или муниципальной собственности) с их кратким обоснованием.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2.5. Неотъемлемой частью реестра являются документы, подтверждающие сведения, содержащиеся в картах сведений об объекте.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2.6. Сведения об объекте вносятся в реестры в течение четырнадцати дней с момента выявления объекта или изменения его фактических данных.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Учет объектов и внесение в карты сведений об объектах новой информации могут осуществляться также по результатам документальных или выездных проверок правообладателя или </w:t>
      </w:r>
      <w:r w:rsidR="00026D52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изменении сведений об объекте незавершенного строительства о лицах, обладающих правами на объект незавершенного строительства либо сведений о нем, в том числе в случае прекращения вещного права (кроме права собственности) на объект незавершенного строительства, принадлежавший правообладателю объекта, </w:t>
      </w:r>
      <w:r w:rsidR="00026D5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 десятидневный срок со дня получения документов, подтверждающих указанные изменения:</w:t>
      </w:r>
    </w:p>
    <w:p w:rsidR="00B8342F" w:rsidRDefault="00D72B7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проводит экспертизу поступивших документов;</w:t>
      </w:r>
    </w:p>
    <w:p w:rsidR="00B8342F" w:rsidRDefault="00D72B78">
      <w:pPr>
        <w:ind w:left="-284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формирует записи об изменениях сведений по форме (предусмотренной приложением   № 2 к настоящему положению), если по результатам экспертизы установлены подлинность и полнота поступивших документов, а также достоверность и полнота содержащихся в них сведений;</w:t>
      </w:r>
      <w:proofErr w:type="gramEnd"/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 исключает из карт сведений об объекте незавершенного строительства изменившиеся сведения и вносит в них новые сведения об объекте незавершенного строительства.</w:t>
      </w:r>
    </w:p>
    <w:p w:rsidR="00B8342F" w:rsidRDefault="00D72B78">
      <w:pPr>
        <w:pStyle w:val="HTML0"/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Объект исключается из Реестра после получения выписки из Единого государственного реестра недвижимости с информацией о государственной регистрации права собственности на объект незавершенного строительства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либо в случае прекращения права собственности на объект незавершенного строительства </w:t>
      </w:r>
      <w:r w:rsidR="00B52FF9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запись об исключении сведений из карты сведений об объекте незавершенного строительства.</w:t>
      </w:r>
    </w:p>
    <w:p w:rsidR="00B8342F" w:rsidRDefault="00B8342F">
      <w:pPr>
        <w:pStyle w:val="HTML0"/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342F" w:rsidRDefault="00D72B78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Ведомственный план объемов и количества объектов незавершенного строительства</w:t>
      </w:r>
    </w:p>
    <w:p w:rsidR="00B8342F" w:rsidRDefault="00B8342F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план по снижению объемов и количества объектов незавершенного строительства (далее – План) подлежат включению объекты незавершенного строительства, заказчиками по которым являются получатели бюджетных средств, бюджетные автономные учреждения, муниципальные унитарные предприятия, строительство которых приостановлено.    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строительство которых продолжается, в План не включаются.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План утверждается постановлением Администрации </w:t>
      </w:r>
      <w:r w:rsidR="00B52FF9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 (формы которых отражены в приложении  к настоящему положению) и в течение пяти дней после утверждения размещаются на официальном сайте Администрации </w:t>
      </w:r>
      <w:r w:rsidR="00B52FF9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 в информационно-коммуникационной сети Интернет.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 План составляется на основе предполагаемых способах вовлечения в хозяйственный оборот объектов незавершенного строительства (целевой функции) в отношении каждого объекта незавершенного строительства.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функция формируется Администрацией </w:t>
      </w:r>
      <w:r w:rsidR="00B52FF9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 с учетом проведенной оценки технического состояния объекта незавершенного строительства.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Варианты реализации целевой функции: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завершение строительства (путем реконструкции, технического перевооружения);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консервация объекта незавершенного строительства;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приватизация (продажа объекта) незавершенного строительства;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передача объекта незавершенного строительства другим хозяйствующим субъектам;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передача объекта незавершенного строительства в собственность Российской Федерации, субъекта Российской Федерации или муниципальную собственность;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передача в концессию;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принятие объекта незавершенного строительства в казну;</w:t>
      </w:r>
    </w:p>
    <w:p w:rsidR="00B8342F" w:rsidRDefault="00D72B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списание и снос объекта незавершенного строительства.</w:t>
      </w:r>
    </w:p>
    <w:p w:rsidR="00B8342F" w:rsidRDefault="00D72B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способа вовлечения в хозяйственный оборот объекта незавершенного строительства необходимо руководствоваться действующим законодательством РФ.</w:t>
      </w:r>
    </w:p>
    <w:p w:rsidR="00B52FF9" w:rsidRDefault="00B52FF9">
      <w:pPr>
        <w:jc w:val="both"/>
        <w:rPr>
          <w:sz w:val="28"/>
          <w:szCs w:val="28"/>
        </w:rPr>
      </w:pPr>
    </w:p>
    <w:p w:rsidR="00B52FF9" w:rsidRDefault="00B52FF9">
      <w:pPr>
        <w:jc w:val="both"/>
      </w:pPr>
    </w:p>
    <w:p w:rsidR="00B8342F" w:rsidRDefault="00B8342F">
      <w:pPr>
        <w:jc w:val="both"/>
      </w:pPr>
    </w:p>
    <w:p w:rsidR="00B8342F" w:rsidRDefault="00B8342F">
      <w:pPr>
        <w:jc w:val="both"/>
      </w:pPr>
    </w:p>
    <w:p w:rsidR="00B8342F" w:rsidRDefault="00D72B78">
      <w:pPr>
        <w:jc w:val="right"/>
      </w:pPr>
      <w:r>
        <w:lastRenderedPageBreak/>
        <w:t>Приложение № 1</w:t>
      </w:r>
    </w:p>
    <w:p w:rsidR="00B8342F" w:rsidRDefault="00D72B78">
      <w:pPr>
        <w:jc w:val="right"/>
      </w:pPr>
      <w:r>
        <w:t xml:space="preserve">к положению по учету объектов </w:t>
      </w:r>
    </w:p>
    <w:p w:rsidR="00B8342F" w:rsidRDefault="00D72B78">
      <w:pPr>
        <w:jc w:val="right"/>
      </w:pPr>
      <w:r>
        <w:t>незавершенного строительства</w:t>
      </w:r>
    </w:p>
    <w:p w:rsidR="00B8342F" w:rsidRDefault="00B8342F">
      <w:pPr>
        <w:jc w:val="right"/>
      </w:pPr>
    </w:p>
    <w:p w:rsidR="00B8342F" w:rsidRDefault="00B8342F">
      <w:pPr>
        <w:jc w:val="right"/>
      </w:pPr>
    </w:p>
    <w:p w:rsidR="00B8342F" w:rsidRDefault="00D72B78">
      <w:pPr>
        <w:jc w:val="center"/>
      </w:pPr>
      <w:r>
        <w:t>Карта сведений об объектах незавершенного строительства</w:t>
      </w:r>
    </w:p>
    <w:p w:rsidR="00B8342F" w:rsidRDefault="00B8342F">
      <w:pPr>
        <w:jc w:val="center"/>
      </w:pPr>
    </w:p>
    <w:p w:rsidR="00B8342F" w:rsidRDefault="00B8342F">
      <w:pPr>
        <w:jc w:val="center"/>
      </w:pPr>
    </w:p>
    <w:p w:rsidR="00B8342F" w:rsidRDefault="00D72B78">
      <w:r>
        <w:t>Вид__________________________________________________________________________</w:t>
      </w:r>
    </w:p>
    <w:p w:rsidR="00B8342F" w:rsidRDefault="00D72B78">
      <w:r>
        <w:t>(здание, сооружение, объект незавершенного строительства или единый недвижимый комплекс)</w:t>
      </w:r>
    </w:p>
    <w:p w:rsidR="00B8342F" w:rsidRDefault="00D72B78">
      <w:r>
        <w:t xml:space="preserve">Кадастровый (условный) номер ______________________ «__»________ _____________ </w:t>
      </w:r>
      <w:proofErr w:type="gramStart"/>
      <w:r>
        <w:t>г</w:t>
      </w:r>
      <w:proofErr w:type="gramEnd"/>
      <w:r>
        <w:t>.</w:t>
      </w:r>
    </w:p>
    <w:p w:rsidR="00B8342F" w:rsidRDefault="00D72B78">
      <w:r>
        <w:t>Номер регистрации:</w:t>
      </w:r>
    </w:p>
    <w:p w:rsidR="00B8342F" w:rsidRDefault="00D72B78">
      <w:r>
        <w:t xml:space="preserve">Права собственности _______________________________ «__»________ _____________ </w:t>
      </w:r>
      <w:proofErr w:type="gramStart"/>
      <w:r>
        <w:t>г</w:t>
      </w:r>
      <w:proofErr w:type="gramEnd"/>
      <w:r>
        <w:t>.</w:t>
      </w:r>
    </w:p>
    <w:p w:rsidR="00B8342F" w:rsidRDefault="00D72B78">
      <w:r>
        <w:t xml:space="preserve">Права _________________________________________ «__»__________ ______________ </w:t>
      </w:r>
      <w:proofErr w:type="gramStart"/>
      <w:r>
        <w:t>г</w:t>
      </w:r>
      <w:proofErr w:type="gramEnd"/>
      <w:r>
        <w:t>.</w:t>
      </w:r>
    </w:p>
    <w:p w:rsidR="00B8342F" w:rsidRDefault="00D72B78">
      <w:r>
        <w:t>(наименование иного вещного права)</w:t>
      </w:r>
    </w:p>
    <w:p w:rsidR="00B8342F" w:rsidRDefault="00D72B78">
      <w:r>
        <w:t>Адрес (местоположение) ________________________________________________________</w:t>
      </w:r>
    </w:p>
    <w:p w:rsidR="00B8342F" w:rsidRDefault="00D72B78">
      <w:r>
        <w:t>Наименование ________________________________________________________________</w:t>
      </w:r>
    </w:p>
    <w:p w:rsidR="00B8342F" w:rsidRDefault="00D72B78">
      <w:r>
        <w:t>Назначение ___________________________________________________________________</w:t>
      </w:r>
    </w:p>
    <w:p w:rsidR="00B8342F" w:rsidRDefault="00D72B78">
      <w:r>
        <w:t>Правообладатель_______________________________________________________________</w:t>
      </w:r>
    </w:p>
    <w:p w:rsidR="00B8342F" w:rsidRDefault="00D72B78">
      <w:r>
        <w:t>Общая площадь (кв</w:t>
      </w:r>
      <w:proofErr w:type="gramStart"/>
      <w:r>
        <w:t>.м</w:t>
      </w:r>
      <w:proofErr w:type="gramEnd"/>
      <w:r>
        <w:t>) ______________________ Протяженность (м)___________________</w:t>
      </w:r>
    </w:p>
    <w:p w:rsidR="00B8342F" w:rsidRDefault="00D72B78">
      <w:r>
        <w:t>_____________________________________________________________________________</w:t>
      </w:r>
    </w:p>
    <w:p w:rsidR="00B8342F" w:rsidRDefault="00D72B78">
      <w:r>
        <w:t>(наименование иных параметров с единицами измерения)</w:t>
      </w:r>
    </w:p>
    <w:p w:rsidR="00B8342F" w:rsidRDefault="00D72B78">
      <w:r>
        <w:t xml:space="preserve">Этажность _______________________ </w:t>
      </w:r>
    </w:p>
    <w:p w:rsidR="00B8342F" w:rsidRDefault="00D72B78">
      <w:r>
        <w:t>Подземная этажность____________________________</w:t>
      </w:r>
    </w:p>
    <w:p w:rsidR="00B8342F" w:rsidRDefault="00D72B78">
      <w:r>
        <w:t>Инвентарный номер ____________________________________________________________</w:t>
      </w:r>
    </w:p>
    <w:p w:rsidR="00B8342F" w:rsidRDefault="00D72B78">
      <w:r>
        <w:t>Инвентарный номер, литер ______________________________________________________</w:t>
      </w:r>
    </w:p>
    <w:p w:rsidR="00B8342F" w:rsidRDefault="00D72B78">
      <w:r>
        <w:t>Дата ввода в эксплуатацию ______________________________________________________</w:t>
      </w:r>
    </w:p>
    <w:p w:rsidR="00B8342F" w:rsidRDefault="00D72B78">
      <w:r>
        <w:t>Дата фактического прекращения строительства ____________________________________</w:t>
      </w:r>
    </w:p>
    <w:p w:rsidR="00B8342F" w:rsidRDefault="00D72B78">
      <w:r>
        <w:t>Срок строительства ____________________________________________________________</w:t>
      </w:r>
    </w:p>
    <w:p w:rsidR="00B8342F" w:rsidRDefault="00D72B78">
      <w:r>
        <w:t>Степень завершенности строительства (процентов) _________________________________</w:t>
      </w:r>
    </w:p>
    <w:p w:rsidR="00B8342F" w:rsidRDefault="00D72B78">
      <w:r>
        <w:t xml:space="preserve">Предложения от «____»____________ ____________ </w:t>
      </w:r>
      <w:proofErr w:type="gramStart"/>
      <w:r>
        <w:t>г</w:t>
      </w:r>
      <w:proofErr w:type="gramEnd"/>
      <w:r>
        <w:t>. по дальнейшему использованию</w:t>
      </w:r>
    </w:p>
    <w:p w:rsidR="00B8342F" w:rsidRDefault="00D72B78">
      <w:r>
        <w:t>_____________________________________________________________________________</w:t>
      </w:r>
    </w:p>
    <w:p w:rsidR="00B8342F" w:rsidRDefault="00D72B78">
      <w:r>
        <w:t>Стоимость (рублей): Первоначальная _____________________________________________</w:t>
      </w:r>
    </w:p>
    <w:p w:rsidR="00B8342F" w:rsidRDefault="00D72B78">
      <w:r>
        <w:t>Балансовая ___________________________________________________________________</w:t>
      </w:r>
    </w:p>
    <w:p w:rsidR="00B8342F" w:rsidRDefault="00D72B78">
      <w:r>
        <w:t>Восстановительная  ____________________________________________________________</w:t>
      </w:r>
    </w:p>
    <w:p w:rsidR="00B8342F" w:rsidRDefault="00D72B78">
      <w:r>
        <w:t>Остаточная ___________________________________________________________________</w:t>
      </w:r>
    </w:p>
    <w:p w:rsidR="00B8342F" w:rsidRDefault="00D72B78">
      <w:r>
        <w:t>(наименование иного вида стоимости)</w:t>
      </w:r>
    </w:p>
    <w:p w:rsidR="00B8342F" w:rsidRDefault="00D72B78">
      <w:r>
        <w:t>Проектная ____________________________________________________________________</w:t>
      </w:r>
    </w:p>
    <w:p w:rsidR="00B8342F" w:rsidRDefault="00D72B78">
      <w:r>
        <w:t xml:space="preserve">Средства, выделенные из </w:t>
      </w:r>
      <w:proofErr w:type="spellStart"/>
      <w:r>
        <w:t>федерально</w:t>
      </w:r>
      <w:proofErr w:type="spellEnd"/>
      <w:r>
        <w:t xml:space="preserve"> бюджета _____________________________________</w:t>
      </w:r>
    </w:p>
    <w:p w:rsidR="00B8342F" w:rsidRDefault="00D72B78">
      <w:r>
        <w:t>регионального бюджета ________________________________________________________</w:t>
      </w:r>
    </w:p>
    <w:p w:rsidR="00B8342F" w:rsidRDefault="00D72B78">
      <w:r>
        <w:t>местного бюджета _____________________________________________________________</w:t>
      </w:r>
    </w:p>
    <w:p w:rsidR="00B8342F" w:rsidRDefault="00D72B78">
      <w:r>
        <w:t>освоенные средства из федерального бюджета _____________________________________</w:t>
      </w:r>
    </w:p>
    <w:p w:rsidR="00B8342F" w:rsidRDefault="00D72B78">
      <w:r>
        <w:t>регионального бюджета ________________________________________________________</w:t>
      </w:r>
    </w:p>
    <w:p w:rsidR="00B8342F" w:rsidRDefault="00D72B78">
      <w:r>
        <w:t>местного бюджета _____________________________________________________________</w:t>
      </w:r>
    </w:p>
    <w:p w:rsidR="00B8342F" w:rsidRDefault="00D72B78">
      <w:r>
        <w:t>Категория историко-культурного значения ________________________________________</w:t>
      </w:r>
    </w:p>
    <w:p w:rsidR="00B8342F" w:rsidRDefault="00D72B78">
      <w:r>
        <w:t>Регистрационный номер объекта культурного наследия _____________________________</w:t>
      </w:r>
    </w:p>
    <w:p w:rsidR="00B8342F" w:rsidRDefault="00D72B78">
      <w:r>
        <w:t>Документы-основания ограничения оборота ______________________________________</w:t>
      </w:r>
    </w:p>
    <w:p w:rsidR="00B8342F" w:rsidRDefault="00B8342F"/>
    <w:p w:rsidR="00B8342F" w:rsidRDefault="00B8342F"/>
    <w:p w:rsidR="00B8342F" w:rsidRDefault="00B8342F"/>
    <w:p w:rsidR="00B8342F" w:rsidRDefault="00B8342F">
      <w:pPr>
        <w:sectPr w:rsidR="00B8342F">
          <w:pgSz w:w="11906" w:h="16838"/>
          <w:pgMar w:top="1134" w:right="849" w:bottom="1134" w:left="1701" w:header="0" w:footer="0" w:gutter="0"/>
          <w:cols w:space="720"/>
          <w:formProt w:val="0"/>
          <w:docGrid w:linePitch="360"/>
        </w:sectPr>
      </w:pPr>
    </w:p>
    <w:p w:rsidR="00B8342F" w:rsidRDefault="00D72B78">
      <w:pPr>
        <w:ind w:left="9639" w:right="-143"/>
        <w:jc w:val="right"/>
        <w:outlineLvl w:val="0"/>
        <w:rPr>
          <w:bCs/>
        </w:rPr>
      </w:pPr>
      <w:r>
        <w:rPr>
          <w:bCs/>
        </w:rPr>
        <w:lastRenderedPageBreak/>
        <w:t>Приложение №2</w:t>
      </w:r>
    </w:p>
    <w:p w:rsidR="00B8342F" w:rsidRDefault="00D72B78">
      <w:pPr>
        <w:ind w:left="9639" w:right="-143"/>
        <w:jc w:val="right"/>
        <w:outlineLvl w:val="0"/>
        <w:rPr>
          <w:bCs/>
        </w:rPr>
      </w:pPr>
      <w:r>
        <w:rPr>
          <w:bCs/>
        </w:rPr>
        <w:t xml:space="preserve">к </w:t>
      </w:r>
      <w:r>
        <w:t xml:space="preserve">Положению по учету объектов незавершенного строительства на территории </w:t>
      </w:r>
      <w:r w:rsidR="00893FDB">
        <w:t>Ключевского</w:t>
      </w:r>
      <w:r>
        <w:t xml:space="preserve"> района</w:t>
      </w:r>
    </w:p>
    <w:p w:rsidR="00B8342F" w:rsidRDefault="00B8342F">
      <w:pPr>
        <w:ind w:left="9639" w:right="-143"/>
        <w:jc w:val="both"/>
      </w:pPr>
    </w:p>
    <w:p w:rsidR="00B8342F" w:rsidRDefault="00B8342F">
      <w:pPr>
        <w:ind w:left="9639" w:right="-143"/>
        <w:jc w:val="both"/>
        <w:rPr>
          <w:rFonts w:eastAsia="Calibri"/>
          <w:bCs/>
          <w:color w:val="000000"/>
          <w:lang w:eastAsia="en-US"/>
        </w:rPr>
      </w:pPr>
    </w:p>
    <w:p w:rsidR="00B8342F" w:rsidRDefault="00D72B78">
      <w:pPr>
        <w:ind w:left="6237" w:right="-143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Реестр </w:t>
      </w:r>
    </w:p>
    <w:p w:rsidR="00B8342F" w:rsidRDefault="00D72B78">
      <w:pPr>
        <w:ind w:left="-480" w:right="-14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объектов незавершенного строительства на территории </w:t>
      </w:r>
      <w:r w:rsidR="00893FDB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района, при строительстве которых были использованы средства бюджетов всех уровней бюджетной системы Российской Федерации</w:t>
      </w: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tbl>
      <w:tblPr>
        <w:tblW w:w="13961" w:type="dxa"/>
        <w:jc w:val="center"/>
        <w:tblLayout w:type="fixed"/>
        <w:tblLook w:val="01E0"/>
      </w:tblPr>
      <w:tblGrid>
        <w:gridCol w:w="389"/>
        <w:gridCol w:w="1665"/>
        <w:gridCol w:w="994"/>
        <w:gridCol w:w="1275"/>
        <w:gridCol w:w="1104"/>
        <w:gridCol w:w="1190"/>
        <w:gridCol w:w="1079"/>
        <w:gridCol w:w="1022"/>
        <w:gridCol w:w="741"/>
        <w:gridCol w:w="797"/>
        <w:gridCol w:w="817"/>
        <w:gridCol w:w="990"/>
        <w:gridCol w:w="850"/>
        <w:gridCol w:w="1048"/>
      </w:tblGrid>
      <w:tr w:rsidR="00B8342F">
        <w:trPr>
          <w:trHeight w:val="2477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адрес объекта незавершенного строительства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Балансодержатель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сметная стоимость объекта незавершенного строительства, в ценах соответствующих лет тыс.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66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Балансная стоимость объекта незавершенного строительства, тыс. рублей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сметной стоимости объекта незавершенного строительства и ценах соответствующих лет,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начала строительства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 и год фактического прекращения строительства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лет, в течение которых велось строительство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прекращения строительства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выделения средств федерального бюджета на строительство объекта</w:t>
            </w:r>
          </w:p>
        </w:tc>
      </w:tr>
      <w:tr w:rsidR="00B8342F">
        <w:trPr>
          <w:trHeight w:val="262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9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66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342F">
        <w:trPr>
          <w:trHeight w:val="277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2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94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20"/>
                <w:szCs w:val="20"/>
              </w:rPr>
            </w:pPr>
          </w:p>
        </w:tc>
      </w:tr>
    </w:tbl>
    <w:p w:rsidR="00B8342F" w:rsidRDefault="00B8342F">
      <w:pPr>
        <w:ind w:firstLine="709"/>
        <w:jc w:val="both"/>
        <w:rPr>
          <w:sz w:val="20"/>
          <w:szCs w:val="20"/>
        </w:rPr>
      </w:pPr>
    </w:p>
    <w:tbl>
      <w:tblPr>
        <w:tblStyle w:val="af0"/>
        <w:tblW w:w="14033" w:type="dxa"/>
        <w:jc w:val="center"/>
        <w:tblLayout w:type="fixed"/>
        <w:tblLook w:val="04A0"/>
      </w:tblPr>
      <w:tblGrid>
        <w:gridCol w:w="1560"/>
        <w:gridCol w:w="850"/>
        <w:gridCol w:w="1277"/>
        <w:gridCol w:w="1134"/>
        <w:gridCol w:w="1417"/>
        <w:gridCol w:w="1276"/>
        <w:gridCol w:w="850"/>
        <w:gridCol w:w="1276"/>
        <w:gridCol w:w="1134"/>
        <w:gridCol w:w="1275"/>
        <w:gridCol w:w="992"/>
        <w:gridCol w:w="992"/>
      </w:tblGrid>
      <w:tr w:rsidR="00B8342F">
        <w:trPr>
          <w:trHeight w:val="474"/>
          <w:jc w:val="center"/>
        </w:trPr>
        <w:tc>
          <w:tcPr>
            <w:tcW w:w="1559" w:type="dxa"/>
            <w:vMerge w:val="restart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выделения средств бюджета субъекта РФ/муниципального образования на строительство</w:t>
            </w:r>
          </w:p>
        </w:tc>
        <w:tc>
          <w:tcPr>
            <w:tcW w:w="5954" w:type="dxa"/>
            <w:gridSpan w:val="5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Предусмотренный в соответствии с решениями, указанными в графах 13-14, объем капитальных вложений на весь период строительства,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4535" w:type="dxa"/>
            <w:gridSpan w:val="4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профинансировано капитальных вложений за весь период строительства, тыс. рублей**</w:t>
            </w:r>
          </w:p>
        </w:tc>
        <w:tc>
          <w:tcPr>
            <w:tcW w:w="992" w:type="dxa"/>
            <w:vMerge w:val="restart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технической готовности(%)</w:t>
            </w:r>
          </w:p>
        </w:tc>
        <w:tc>
          <w:tcPr>
            <w:tcW w:w="992" w:type="dxa"/>
            <w:vMerge w:val="restart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дальнейшему использованию</w:t>
            </w:r>
          </w:p>
        </w:tc>
      </w:tr>
      <w:tr w:rsidR="00B8342F">
        <w:trPr>
          <w:jc w:val="center"/>
        </w:trPr>
        <w:tc>
          <w:tcPr>
            <w:tcW w:w="1559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104" w:type="dxa"/>
            <w:gridSpan w:val="4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3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42F">
        <w:trPr>
          <w:jc w:val="center"/>
        </w:trPr>
        <w:tc>
          <w:tcPr>
            <w:tcW w:w="1559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субъекта РФ</w:t>
            </w:r>
          </w:p>
        </w:tc>
        <w:tc>
          <w:tcPr>
            <w:tcW w:w="141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50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субъекта РФ</w:t>
            </w:r>
          </w:p>
        </w:tc>
        <w:tc>
          <w:tcPr>
            <w:tcW w:w="127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342F">
        <w:trPr>
          <w:jc w:val="center"/>
        </w:trPr>
        <w:tc>
          <w:tcPr>
            <w:tcW w:w="155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8342F">
        <w:trPr>
          <w:jc w:val="center"/>
        </w:trPr>
        <w:tc>
          <w:tcPr>
            <w:tcW w:w="1559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8342F" w:rsidRDefault="00B8342F">
      <w:pPr>
        <w:ind w:firstLine="709"/>
        <w:jc w:val="center"/>
        <w:rPr>
          <w:sz w:val="28"/>
          <w:szCs w:val="28"/>
        </w:rPr>
      </w:pPr>
    </w:p>
    <w:p w:rsidR="00B8342F" w:rsidRDefault="00B8342F">
      <w:pPr>
        <w:ind w:left="9639" w:right="-143"/>
        <w:outlineLvl w:val="0"/>
        <w:rPr>
          <w:bCs/>
        </w:rPr>
      </w:pPr>
    </w:p>
    <w:p w:rsidR="00B8342F" w:rsidRDefault="00D72B78">
      <w:pPr>
        <w:ind w:left="9639" w:right="-143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B8342F" w:rsidRDefault="00D72B78">
      <w:pPr>
        <w:ind w:left="9639" w:right="-143"/>
        <w:jc w:val="right"/>
        <w:outlineLvl w:val="0"/>
        <w:rPr>
          <w:bCs/>
        </w:rPr>
      </w:pPr>
      <w:r>
        <w:rPr>
          <w:bCs/>
        </w:rPr>
        <w:t xml:space="preserve">к </w:t>
      </w:r>
      <w:r>
        <w:t xml:space="preserve">Положению по учету объектов незавершенного строительства на территории </w:t>
      </w:r>
      <w:r w:rsidR="00B52FF9">
        <w:t>Ключевского</w:t>
      </w:r>
      <w:r>
        <w:t xml:space="preserve"> района</w:t>
      </w:r>
    </w:p>
    <w:p w:rsidR="00B8342F" w:rsidRDefault="00B8342F">
      <w:pPr>
        <w:ind w:left="9639" w:right="-143"/>
        <w:outlineLvl w:val="0"/>
        <w:rPr>
          <w:rFonts w:eastAsia="Calibri"/>
          <w:bCs/>
          <w:color w:val="000000"/>
          <w:lang w:eastAsia="en-US"/>
        </w:rPr>
      </w:pPr>
    </w:p>
    <w:p w:rsidR="00B8342F" w:rsidRDefault="00D72B78">
      <w:pPr>
        <w:ind w:left="6804" w:right="-143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План</w:t>
      </w: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снижения объемов и количества объектов незавершенного строительства </w:t>
      </w: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завершения строительства</w:t>
      </w: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tbl>
      <w:tblPr>
        <w:tblW w:w="12430" w:type="dxa"/>
        <w:jc w:val="center"/>
        <w:tblLayout w:type="fixed"/>
        <w:tblLook w:val="01E0"/>
      </w:tblPr>
      <w:tblGrid>
        <w:gridCol w:w="387"/>
        <w:gridCol w:w="1668"/>
        <w:gridCol w:w="993"/>
        <w:gridCol w:w="1275"/>
        <w:gridCol w:w="1105"/>
        <w:gridCol w:w="1190"/>
        <w:gridCol w:w="1080"/>
        <w:gridCol w:w="1023"/>
        <w:gridCol w:w="1048"/>
        <w:gridCol w:w="1248"/>
        <w:gridCol w:w="1413"/>
      </w:tblGrid>
      <w:tr w:rsidR="00B8342F">
        <w:trPr>
          <w:trHeight w:val="1161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Заказчик, застройщик Наименование объекта. Адрес месторождения объекта. Назначение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Мощность объекта.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Сметная стоимость, тыс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ублей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8342F" w:rsidRDefault="00B8342F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Планируемый период строительства Годы фактического начала и прекращения строительства Степень завершенности строительства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66" w:right="-5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Фактические расходы на реализацию инвестиционного проекта, тыс. рублей всего, в том числе из федерального бюджета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Остаток сметной стоимости объекта тыс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ублей</w:t>
            </w:r>
          </w:p>
          <w:p w:rsidR="00B8342F" w:rsidRDefault="00D72B78">
            <w:pPr>
              <w:widowControl w:val="0"/>
              <w:ind w:left="-108" w:right="-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состоянию на 1 января 2021г.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Срок ввода объекта в эксплуатацию</w:t>
            </w:r>
          </w:p>
        </w:tc>
      </w:tr>
      <w:tr w:rsidR="00B8342F">
        <w:trPr>
          <w:trHeight w:val="262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77" w:right="-1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87" w:right="-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108" w:right="-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94" w:right="-12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ind w:left="-66" w:right="-5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B8342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тыс. рублей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счет средств федерального бюджета, тыс. рублей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B8342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342F">
        <w:trPr>
          <w:trHeight w:val="262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94" w:right="-12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ind w:left="-66" w:right="-5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2F" w:rsidRDefault="00D72B78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B8342F">
        <w:trPr>
          <w:trHeight w:val="277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22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94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F" w:rsidRDefault="00B8342F">
            <w:pPr>
              <w:widowControl w:val="0"/>
              <w:ind w:left="-108" w:right="-89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ind w:firstLine="709"/>
        <w:jc w:val="center"/>
        <w:rPr>
          <w:sz w:val="28"/>
          <w:szCs w:val="28"/>
        </w:rPr>
      </w:pPr>
    </w:p>
    <w:p w:rsidR="00B8342F" w:rsidRDefault="00B8342F">
      <w:pPr>
        <w:ind w:firstLine="709"/>
        <w:jc w:val="center"/>
        <w:rPr>
          <w:sz w:val="28"/>
          <w:szCs w:val="28"/>
        </w:rPr>
      </w:pPr>
    </w:p>
    <w:p w:rsidR="00B8342F" w:rsidRDefault="00B8342F">
      <w:pPr>
        <w:ind w:firstLine="709"/>
        <w:jc w:val="center"/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pacing w:val="-20"/>
          <w:sz w:val="28"/>
          <w:szCs w:val="28"/>
          <w:lang w:val="en-US"/>
        </w:rPr>
        <w:t>II</w:t>
      </w: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проведение консервации</w:t>
      </w:r>
    </w:p>
    <w:p w:rsidR="00B8342F" w:rsidRDefault="00B8342F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13891" w:type="dxa"/>
        <w:tblInd w:w="221" w:type="dxa"/>
        <w:tblLayout w:type="fixed"/>
        <w:tblLook w:val="04A0"/>
      </w:tblPr>
      <w:tblGrid>
        <w:gridCol w:w="327"/>
        <w:gridCol w:w="1433"/>
        <w:gridCol w:w="1128"/>
        <w:gridCol w:w="2357"/>
        <w:gridCol w:w="995"/>
        <w:gridCol w:w="1982"/>
        <w:gridCol w:w="2271"/>
        <w:gridCol w:w="1701"/>
        <w:gridCol w:w="1697"/>
      </w:tblGrid>
      <w:tr w:rsidR="00B8342F">
        <w:trPr>
          <w:trHeight w:val="2329"/>
        </w:trPr>
        <w:tc>
          <w:tcPr>
            <w:tcW w:w="326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128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995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982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701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Предлагаемый срок приватизации</w:t>
            </w:r>
          </w:p>
        </w:tc>
      </w:tr>
      <w:tr w:rsidR="00B8342F">
        <w:tc>
          <w:tcPr>
            <w:tcW w:w="32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8342F">
        <w:tc>
          <w:tcPr>
            <w:tcW w:w="326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8342F" w:rsidRDefault="00B8342F">
      <w:pPr>
        <w:ind w:firstLine="709"/>
        <w:jc w:val="center"/>
        <w:rPr>
          <w:sz w:val="22"/>
          <w:szCs w:val="22"/>
        </w:rPr>
      </w:pPr>
    </w:p>
    <w:p w:rsidR="00B8342F" w:rsidRDefault="00B8342F">
      <w:pPr>
        <w:ind w:firstLine="709"/>
        <w:jc w:val="center"/>
        <w:rPr>
          <w:sz w:val="22"/>
          <w:szCs w:val="22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pacing w:val="-20"/>
          <w:sz w:val="28"/>
          <w:szCs w:val="28"/>
          <w:lang w:val="en-US"/>
        </w:rPr>
        <w:t>III</w:t>
      </w:r>
    </w:p>
    <w:p w:rsidR="00B8342F" w:rsidRDefault="00D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проведение приватизация (продажа)</w:t>
      </w:r>
    </w:p>
    <w:p w:rsidR="00B8342F" w:rsidRDefault="00B8342F">
      <w:pPr>
        <w:jc w:val="center"/>
        <w:rPr>
          <w:sz w:val="28"/>
          <w:szCs w:val="28"/>
        </w:rPr>
      </w:pPr>
    </w:p>
    <w:tbl>
      <w:tblPr>
        <w:tblStyle w:val="af0"/>
        <w:tblW w:w="12190" w:type="dxa"/>
        <w:tblInd w:w="1101" w:type="dxa"/>
        <w:tblLayout w:type="fixed"/>
        <w:tblLook w:val="04A0"/>
      </w:tblPr>
      <w:tblGrid>
        <w:gridCol w:w="326"/>
        <w:gridCol w:w="1433"/>
        <w:gridCol w:w="1129"/>
        <w:gridCol w:w="2359"/>
        <w:gridCol w:w="992"/>
        <w:gridCol w:w="1983"/>
        <w:gridCol w:w="2271"/>
        <w:gridCol w:w="1697"/>
      </w:tblGrid>
      <w:tr w:rsidR="00B8342F">
        <w:trPr>
          <w:trHeight w:val="2329"/>
        </w:trPr>
        <w:tc>
          <w:tcPr>
            <w:tcW w:w="325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Предлагаемый срок приватизации</w:t>
            </w:r>
          </w:p>
        </w:tc>
      </w:tr>
      <w:tr w:rsidR="00B8342F">
        <w:tc>
          <w:tcPr>
            <w:tcW w:w="32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8342F">
        <w:tc>
          <w:tcPr>
            <w:tcW w:w="325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8342F" w:rsidRDefault="00B8342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8342F" w:rsidRDefault="00B8342F">
      <w:pPr>
        <w:jc w:val="center"/>
        <w:rPr>
          <w:sz w:val="28"/>
          <w:szCs w:val="28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pacing w:val="-20"/>
          <w:sz w:val="28"/>
          <w:szCs w:val="28"/>
          <w:lang w:val="en-US"/>
        </w:rPr>
        <w:t>IV</w:t>
      </w: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передача в концессию</w:t>
      </w:r>
    </w:p>
    <w:p w:rsidR="00B8342F" w:rsidRDefault="00B8342F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12190" w:type="dxa"/>
        <w:jc w:val="center"/>
        <w:tblLayout w:type="fixed"/>
        <w:tblLook w:val="04A0"/>
      </w:tblPr>
      <w:tblGrid>
        <w:gridCol w:w="326"/>
        <w:gridCol w:w="1433"/>
        <w:gridCol w:w="1129"/>
        <w:gridCol w:w="2359"/>
        <w:gridCol w:w="992"/>
        <w:gridCol w:w="1983"/>
        <w:gridCol w:w="2271"/>
        <w:gridCol w:w="1697"/>
      </w:tblGrid>
      <w:tr w:rsidR="00B8342F">
        <w:trPr>
          <w:trHeight w:val="2329"/>
          <w:jc w:val="center"/>
        </w:trPr>
        <w:tc>
          <w:tcPr>
            <w:tcW w:w="325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принятия решения  заключений </w:t>
            </w:r>
            <w:proofErr w:type="spellStart"/>
            <w:r>
              <w:rPr>
                <w:sz w:val="18"/>
                <w:szCs w:val="18"/>
              </w:rPr>
              <w:t>консессионого</w:t>
            </w:r>
            <w:proofErr w:type="spellEnd"/>
            <w:r>
              <w:rPr>
                <w:sz w:val="18"/>
                <w:szCs w:val="18"/>
              </w:rPr>
              <w:t xml:space="preserve"> соглашения</w:t>
            </w:r>
          </w:p>
        </w:tc>
      </w:tr>
      <w:tr w:rsidR="00B8342F">
        <w:trPr>
          <w:jc w:val="center"/>
        </w:trPr>
        <w:tc>
          <w:tcPr>
            <w:tcW w:w="32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42F">
        <w:trPr>
          <w:jc w:val="center"/>
        </w:trPr>
        <w:tc>
          <w:tcPr>
            <w:tcW w:w="325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ind w:firstLine="709"/>
        <w:jc w:val="center"/>
        <w:rPr>
          <w:sz w:val="22"/>
          <w:szCs w:val="22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pacing w:val="-20"/>
          <w:sz w:val="28"/>
          <w:szCs w:val="28"/>
          <w:lang w:val="en-US"/>
        </w:rPr>
        <w:t>V</w:t>
      </w:r>
    </w:p>
    <w:p w:rsidR="00B8342F" w:rsidRDefault="00D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передача другим субъектам хозяйственной деятельности, либо в собственность субъекта Российской Федерации или в муниципальную собственность</w:t>
      </w:r>
    </w:p>
    <w:p w:rsidR="00B8342F" w:rsidRDefault="00B8342F">
      <w:pPr>
        <w:jc w:val="center"/>
        <w:rPr>
          <w:sz w:val="28"/>
          <w:szCs w:val="28"/>
        </w:rPr>
      </w:pPr>
    </w:p>
    <w:tbl>
      <w:tblPr>
        <w:tblStyle w:val="af0"/>
        <w:tblW w:w="12474" w:type="dxa"/>
        <w:jc w:val="center"/>
        <w:tblLayout w:type="fixed"/>
        <w:tblLook w:val="04A0"/>
      </w:tblPr>
      <w:tblGrid>
        <w:gridCol w:w="326"/>
        <w:gridCol w:w="1433"/>
        <w:gridCol w:w="1129"/>
        <w:gridCol w:w="2359"/>
        <w:gridCol w:w="994"/>
        <w:gridCol w:w="1983"/>
        <w:gridCol w:w="1702"/>
        <w:gridCol w:w="1276"/>
        <w:gridCol w:w="1272"/>
      </w:tblGrid>
      <w:tr w:rsidR="00B8342F">
        <w:trPr>
          <w:trHeight w:val="2329"/>
          <w:jc w:val="center"/>
        </w:trPr>
        <w:tc>
          <w:tcPr>
            <w:tcW w:w="325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994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170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Предлагаемый срок приватизации</w:t>
            </w:r>
          </w:p>
        </w:tc>
        <w:tc>
          <w:tcPr>
            <w:tcW w:w="1272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передачи объекта незавершенного строительства</w:t>
            </w:r>
          </w:p>
        </w:tc>
      </w:tr>
      <w:tr w:rsidR="00B8342F">
        <w:trPr>
          <w:jc w:val="center"/>
        </w:trPr>
        <w:tc>
          <w:tcPr>
            <w:tcW w:w="32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2" w:type="dxa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342F">
        <w:trPr>
          <w:jc w:val="center"/>
        </w:trPr>
        <w:tc>
          <w:tcPr>
            <w:tcW w:w="32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pacing w:val="-20"/>
          <w:sz w:val="28"/>
          <w:szCs w:val="28"/>
          <w:lang w:val="en-US"/>
        </w:rPr>
        <w:t>VI</w:t>
      </w:r>
    </w:p>
    <w:p w:rsidR="00B8342F" w:rsidRDefault="00D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списание и снос</w:t>
      </w:r>
    </w:p>
    <w:p w:rsidR="00B8342F" w:rsidRDefault="00B8342F">
      <w:pPr>
        <w:jc w:val="center"/>
        <w:rPr>
          <w:sz w:val="28"/>
          <w:szCs w:val="28"/>
        </w:rPr>
      </w:pPr>
    </w:p>
    <w:tbl>
      <w:tblPr>
        <w:tblStyle w:val="af0"/>
        <w:tblW w:w="13750" w:type="dxa"/>
        <w:jc w:val="center"/>
        <w:tblLayout w:type="fixed"/>
        <w:tblLook w:val="04A0"/>
      </w:tblPr>
      <w:tblGrid>
        <w:gridCol w:w="325"/>
        <w:gridCol w:w="1435"/>
        <w:gridCol w:w="985"/>
        <w:gridCol w:w="2125"/>
        <w:gridCol w:w="1135"/>
        <w:gridCol w:w="1523"/>
        <w:gridCol w:w="2023"/>
        <w:gridCol w:w="1985"/>
        <w:gridCol w:w="1135"/>
        <w:gridCol w:w="1079"/>
      </w:tblGrid>
      <w:tr w:rsidR="00B8342F">
        <w:trPr>
          <w:trHeight w:val="2329"/>
          <w:jc w:val="center"/>
        </w:trPr>
        <w:tc>
          <w:tcPr>
            <w:tcW w:w="324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4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985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125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135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523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02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985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Обоснования необходимости списания объекта незавершенного строительства (в том числе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135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1079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передачи объекта незавершенного строительства</w:t>
            </w:r>
          </w:p>
        </w:tc>
      </w:tr>
      <w:tr w:rsidR="00B8342F">
        <w:trPr>
          <w:jc w:val="center"/>
        </w:trPr>
        <w:tc>
          <w:tcPr>
            <w:tcW w:w="32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4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2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9" w:type="dxa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42F" w:rsidRPr="00803165">
        <w:trPr>
          <w:jc w:val="center"/>
        </w:trPr>
        <w:tc>
          <w:tcPr>
            <w:tcW w:w="324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jc w:val="center"/>
        <w:rPr>
          <w:sz w:val="28"/>
          <w:szCs w:val="28"/>
        </w:rPr>
      </w:pPr>
    </w:p>
    <w:p w:rsidR="00B8342F" w:rsidRDefault="00B8342F">
      <w:pPr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B8342F">
      <w:pPr>
        <w:ind w:left="-480" w:right="-143"/>
        <w:jc w:val="center"/>
        <w:rPr>
          <w:sz w:val="28"/>
          <w:szCs w:val="28"/>
        </w:rPr>
      </w:pP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pacing w:val="-20"/>
          <w:sz w:val="28"/>
          <w:szCs w:val="28"/>
          <w:lang w:val="en-US"/>
        </w:rPr>
        <w:t>VII</w:t>
      </w:r>
    </w:p>
    <w:p w:rsidR="00B8342F" w:rsidRDefault="00D72B78">
      <w:pPr>
        <w:ind w:left="-480" w:right="-143"/>
        <w:jc w:val="center"/>
        <w:rPr>
          <w:sz w:val="28"/>
          <w:szCs w:val="28"/>
        </w:rPr>
      </w:pPr>
      <w:r>
        <w:rPr>
          <w:sz w:val="28"/>
          <w:szCs w:val="28"/>
        </w:rPr>
        <w:t>Объекты незавершенного строительства, в отношении которых предлагается принятие в муниципальную казну</w:t>
      </w:r>
    </w:p>
    <w:p w:rsidR="00B8342F" w:rsidRDefault="00B8342F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12840" w:type="dxa"/>
        <w:jc w:val="center"/>
        <w:tblLayout w:type="fixed"/>
        <w:tblLook w:val="04A0"/>
      </w:tblPr>
      <w:tblGrid>
        <w:gridCol w:w="327"/>
        <w:gridCol w:w="1432"/>
        <w:gridCol w:w="1129"/>
        <w:gridCol w:w="2357"/>
        <w:gridCol w:w="993"/>
        <w:gridCol w:w="1986"/>
        <w:gridCol w:w="2266"/>
        <w:gridCol w:w="2350"/>
      </w:tblGrid>
      <w:tr w:rsidR="00B8342F">
        <w:trPr>
          <w:trHeight w:val="2329"/>
          <w:jc w:val="center"/>
        </w:trPr>
        <w:tc>
          <w:tcPr>
            <w:tcW w:w="326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1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993" w:type="dxa"/>
            <w:vAlign w:val="center"/>
          </w:tcPr>
          <w:p w:rsidR="00B8342F" w:rsidRDefault="00D72B78">
            <w:pPr>
              <w:widowControl w:val="0"/>
              <w:ind w:left="-94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986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226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2350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принятия решения  </w:t>
            </w:r>
            <w:proofErr w:type="spellStart"/>
            <w:r>
              <w:rPr>
                <w:sz w:val="18"/>
                <w:szCs w:val="18"/>
              </w:rPr>
              <w:t>заключенийконсессионого</w:t>
            </w:r>
            <w:proofErr w:type="spellEnd"/>
            <w:r>
              <w:rPr>
                <w:sz w:val="18"/>
                <w:szCs w:val="18"/>
              </w:rPr>
              <w:t xml:space="preserve"> соглашения</w:t>
            </w:r>
          </w:p>
        </w:tc>
      </w:tr>
      <w:tr w:rsidR="00B8342F">
        <w:trPr>
          <w:jc w:val="center"/>
        </w:trPr>
        <w:tc>
          <w:tcPr>
            <w:tcW w:w="32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0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42F">
        <w:trPr>
          <w:jc w:val="center"/>
        </w:trPr>
        <w:tc>
          <w:tcPr>
            <w:tcW w:w="326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ind w:firstLine="709"/>
        <w:jc w:val="center"/>
        <w:rPr>
          <w:sz w:val="22"/>
          <w:szCs w:val="22"/>
        </w:rPr>
      </w:pPr>
    </w:p>
    <w:p w:rsidR="00B8342F" w:rsidRDefault="00D72B78">
      <w:pPr>
        <w:ind w:left="-480" w:right="-14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Раздел</w:t>
      </w:r>
      <w:proofErr w:type="gramStart"/>
      <w:r>
        <w:rPr>
          <w:spacing w:val="-20"/>
          <w:sz w:val="28"/>
          <w:szCs w:val="28"/>
          <w:lang w:val="en-US"/>
        </w:rPr>
        <w:t>VIII</w:t>
      </w:r>
      <w:proofErr w:type="gramEnd"/>
    </w:p>
    <w:p w:rsidR="00B8342F" w:rsidRDefault="00D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Предлагаемые решения в отношении капитальных вложений, производственных в объекты капитального строительства, строительство, реконструкция, в том числе с элементами реставрации, техническое перевооружение которых не начиналось</w:t>
      </w:r>
    </w:p>
    <w:tbl>
      <w:tblPr>
        <w:tblStyle w:val="af0"/>
        <w:tblW w:w="13265" w:type="dxa"/>
        <w:jc w:val="center"/>
        <w:tblLayout w:type="fixed"/>
        <w:tblLook w:val="04A0"/>
      </w:tblPr>
      <w:tblGrid>
        <w:gridCol w:w="327"/>
        <w:gridCol w:w="1432"/>
        <w:gridCol w:w="1129"/>
        <w:gridCol w:w="2357"/>
        <w:gridCol w:w="1987"/>
        <w:gridCol w:w="1699"/>
        <w:gridCol w:w="1278"/>
        <w:gridCol w:w="1276"/>
        <w:gridCol w:w="1780"/>
      </w:tblGrid>
      <w:tr w:rsidR="00B8342F">
        <w:trPr>
          <w:trHeight w:val="2329"/>
          <w:jc w:val="center"/>
        </w:trPr>
        <w:tc>
          <w:tcPr>
            <w:tcW w:w="326" w:type="dxa"/>
            <w:vAlign w:val="center"/>
          </w:tcPr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8342F" w:rsidRDefault="00D72B78">
            <w:pPr>
              <w:widowControl w:val="0"/>
              <w:ind w:left="-77" w:right="-11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1" w:type="dxa"/>
            <w:vAlign w:val="center"/>
          </w:tcPr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Заказчик, застройщик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 объекта</w:t>
            </w:r>
          </w:p>
          <w:p w:rsidR="00B8342F" w:rsidRDefault="00B8342F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7"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объекта</w:t>
            </w:r>
          </w:p>
          <w:p w:rsidR="00B8342F" w:rsidRDefault="00B8342F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</w:t>
            </w:r>
          </w:p>
          <w:p w:rsidR="00B8342F" w:rsidRDefault="00D72B78">
            <w:pPr>
              <w:widowControl w:val="0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период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B8342F" w:rsidRDefault="00B8342F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</w:p>
          <w:p w:rsidR="00B8342F" w:rsidRDefault="00D72B78">
            <w:pPr>
              <w:widowControl w:val="0"/>
              <w:ind w:left="-108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987" w:type="dxa"/>
            <w:vAlign w:val="center"/>
          </w:tcPr>
          <w:p w:rsidR="00B8342F" w:rsidRDefault="00D72B78">
            <w:pPr>
              <w:widowControl w:val="0"/>
              <w:ind w:left="-86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Документ-основание для выделения средств федерального бюджета (начала строительства)</w:t>
            </w:r>
          </w:p>
        </w:tc>
        <w:tc>
          <w:tcPr>
            <w:tcW w:w="169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инвестиционного проекта, тыс. рублей, в том числе из федерального бюджета</w:t>
            </w:r>
          </w:p>
        </w:tc>
        <w:tc>
          <w:tcPr>
            <w:tcW w:w="1278" w:type="dxa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разработанной проектной документации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Предлагаемые решения, в том числе с обоснованием возможности/невозможности использования разработанной проектной документации</w:t>
            </w:r>
          </w:p>
        </w:tc>
        <w:tc>
          <w:tcPr>
            <w:tcW w:w="1780" w:type="dxa"/>
            <w:vAlign w:val="center"/>
          </w:tcPr>
          <w:p w:rsidR="00B8342F" w:rsidRDefault="00D72B78">
            <w:pPr>
              <w:widowControl w:val="0"/>
              <w:ind w:left="-108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предлагаемых решений</w:t>
            </w:r>
          </w:p>
        </w:tc>
      </w:tr>
      <w:tr w:rsidR="00B8342F">
        <w:trPr>
          <w:jc w:val="center"/>
        </w:trPr>
        <w:tc>
          <w:tcPr>
            <w:tcW w:w="32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7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vAlign w:val="center"/>
          </w:tcPr>
          <w:p w:rsidR="00B8342F" w:rsidRDefault="00120C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9" w:type="dxa"/>
            <w:vAlign w:val="center"/>
          </w:tcPr>
          <w:p w:rsidR="00B8342F" w:rsidRDefault="00120C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B8342F" w:rsidRDefault="00120C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</w:tcPr>
          <w:p w:rsidR="00B8342F" w:rsidRDefault="00D72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342F">
        <w:trPr>
          <w:jc w:val="center"/>
        </w:trPr>
        <w:tc>
          <w:tcPr>
            <w:tcW w:w="326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B8342F" w:rsidRDefault="00B834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B8342F" w:rsidRDefault="00B8342F">
      <w:pPr>
        <w:sectPr w:rsidR="00B8342F">
          <w:headerReference w:type="default" r:id="rId8"/>
          <w:pgSz w:w="16838" w:h="11906" w:orient="landscape"/>
          <w:pgMar w:top="1701" w:right="1258" w:bottom="851" w:left="719" w:header="709" w:footer="0" w:gutter="0"/>
          <w:cols w:space="720"/>
          <w:formProt w:val="0"/>
          <w:titlePg/>
          <w:docGrid w:linePitch="360"/>
        </w:sectPr>
      </w:pPr>
    </w:p>
    <w:p w:rsidR="00B8342F" w:rsidRDefault="00B8342F">
      <w:pPr>
        <w:ind w:firstLine="709"/>
        <w:jc w:val="center"/>
        <w:rPr>
          <w:sz w:val="28"/>
          <w:szCs w:val="28"/>
        </w:rPr>
      </w:pPr>
    </w:p>
    <w:sectPr w:rsidR="00B8342F" w:rsidSect="00B8342F">
      <w:headerReference w:type="default" r:id="rId9"/>
      <w:pgSz w:w="11906" w:h="16838"/>
      <w:pgMar w:top="1134" w:right="849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AD" w:rsidRDefault="00094AAD" w:rsidP="00B8342F">
      <w:r>
        <w:separator/>
      </w:r>
    </w:p>
  </w:endnote>
  <w:endnote w:type="continuationSeparator" w:id="0">
    <w:p w:rsidR="00094AAD" w:rsidRDefault="00094AAD" w:rsidP="00B8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AD" w:rsidRDefault="00094AAD" w:rsidP="00B8342F">
      <w:r>
        <w:separator/>
      </w:r>
    </w:p>
  </w:footnote>
  <w:footnote w:type="continuationSeparator" w:id="0">
    <w:p w:rsidR="00094AAD" w:rsidRDefault="00094AAD" w:rsidP="00B83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A" w:rsidRDefault="00FE40BA">
    <w:pPr>
      <w:pStyle w:val="Header"/>
      <w:ind w:right="360"/>
    </w:pPr>
    <w:r>
      <w:pict>
        <v:rect id="Врезка1" o:spid="_x0000_s1027" style="position:absolute;margin-left:0;margin-top:.05pt;width:12.05pt;height:13.65pt;z-index:251657216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FE40BA" w:rsidRDefault="00FE40BA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  <w:color w:val="000000"/>
                  </w:rPr>
                  <w:fldChar w:fldCharType="begin"/>
                </w:r>
                <w:r>
                  <w:rPr>
                    <w:rStyle w:val="a6"/>
                    <w:color w:val="000000"/>
                  </w:rPr>
                  <w:instrText>PAGE</w:instrText>
                </w:r>
                <w:r>
                  <w:rPr>
                    <w:rStyle w:val="a6"/>
                    <w:color w:val="000000"/>
                  </w:rPr>
                  <w:fldChar w:fldCharType="separate"/>
                </w:r>
                <w:r w:rsidR="00F74BB3">
                  <w:rPr>
                    <w:rStyle w:val="a6"/>
                    <w:noProof/>
                    <w:color w:val="000000"/>
                  </w:rPr>
                  <w:t>7</w:t>
                </w:r>
                <w:r>
                  <w:rPr>
                    <w:rStyle w:val="a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A" w:rsidRDefault="00FE40BA">
    <w:pPr>
      <w:pStyle w:val="Header"/>
      <w:ind w:right="360"/>
    </w:pPr>
    <w:r>
      <w:pict>
        <v:rect id="Изображение3" o:spid="_x0000_s1026" style="position:absolute;margin-left:788pt;margin-top:305.35pt;width:52.1pt;height:18.9pt;z-index:251658240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FE40BA" w:rsidRDefault="00FE40BA">
                <w:pPr>
                  <w:pStyle w:val="af"/>
                  <w:pBdr>
                    <w:bottom w:val="single" w:sz="4" w:space="1" w:color="000000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E508C6">
                  <w:rPr>
                    <w:noProof/>
                    <w:color w:val="000000"/>
                  </w:rPr>
                  <w:t>13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pict>
        <v:rect id="Изображение2" o:spid="_x0000_s1025" style="position:absolute;margin-left:0;margin-top:.05pt;width:1.15pt;height:27.5pt;z-index:251659264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E40BA" w:rsidRDefault="00FE40BA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  <w:color w:val="000000"/>
                  </w:rPr>
                  <w:fldChar w:fldCharType="begin"/>
                </w:r>
                <w:r>
                  <w:rPr>
                    <w:rStyle w:val="a6"/>
                    <w:color w:val="000000"/>
                  </w:rPr>
                  <w:instrText>PAGE</w:instrText>
                </w:r>
                <w:r>
                  <w:rPr>
                    <w:rStyle w:val="a6"/>
                    <w:color w:val="000000"/>
                  </w:rPr>
                  <w:fldChar w:fldCharType="separate"/>
                </w:r>
                <w:r w:rsidR="00E508C6">
                  <w:rPr>
                    <w:rStyle w:val="a6"/>
                    <w:noProof/>
                    <w:color w:val="000000"/>
                  </w:rPr>
                  <w:t>13</w:t>
                </w:r>
                <w:r>
                  <w:rPr>
                    <w:rStyle w:val="a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851"/>
    <w:multiLevelType w:val="multilevel"/>
    <w:tmpl w:val="8DFA2B8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04" w:hanging="1800"/>
      </w:pPr>
    </w:lvl>
  </w:abstractNum>
  <w:abstractNum w:abstractNumId="1">
    <w:nsid w:val="1E333DCF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39B7B63"/>
    <w:multiLevelType w:val="multilevel"/>
    <w:tmpl w:val="9C921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FE15B66"/>
    <w:multiLevelType w:val="multilevel"/>
    <w:tmpl w:val="51DA95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342F"/>
    <w:rsid w:val="00026D52"/>
    <w:rsid w:val="000714B0"/>
    <w:rsid w:val="00094AAD"/>
    <w:rsid w:val="00120C01"/>
    <w:rsid w:val="00652FB9"/>
    <w:rsid w:val="007531DB"/>
    <w:rsid w:val="00761624"/>
    <w:rsid w:val="00803165"/>
    <w:rsid w:val="00893FDB"/>
    <w:rsid w:val="00B52FF9"/>
    <w:rsid w:val="00B8342F"/>
    <w:rsid w:val="00D72B78"/>
    <w:rsid w:val="00E508C6"/>
    <w:rsid w:val="00E7030F"/>
    <w:rsid w:val="00F74BB3"/>
    <w:rsid w:val="00FA152A"/>
    <w:rsid w:val="00F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0458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F17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10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0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0458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045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qFormat/>
    <w:rsid w:val="00CA72F3"/>
  </w:style>
  <w:style w:type="paragraph" w:customStyle="1" w:styleId="a7">
    <w:name w:val="Заголовок"/>
    <w:basedOn w:val="a"/>
    <w:next w:val="a8"/>
    <w:qFormat/>
    <w:rsid w:val="00B834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8342F"/>
    <w:pPr>
      <w:spacing w:after="140" w:line="276" w:lineRule="auto"/>
    </w:pPr>
  </w:style>
  <w:style w:type="paragraph" w:styleId="a9">
    <w:name w:val="List"/>
    <w:basedOn w:val="a8"/>
    <w:rsid w:val="00B8342F"/>
    <w:rPr>
      <w:rFonts w:cs="Arial"/>
    </w:rPr>
  </w:style>
  <w:style w:type="paragraph" w:customStyle="1" w:styleId="Caption">
    <w:name w:val="Caption"/>
    <w:basedOn w:val="a"/>
    <w:qFormat/>
    <w:rsid w:val="00B8342F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B8342F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F1778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B8342F"/>
  </w:style>
  <w:style w:type="paragraph" w:customStyle="1" w:styleId="Header">
    <w:name w:val="Header"/>
    <w:basedOn w:val="a"/>
    <w:unhideWhenUsed/>
    <w:rsid w:val="00105C7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05C7D"/>
    <w:pPr>
      <w:tabs>
        <w:tab w:val="center" w:pos="4677"/>
        <w:tab w:val="right" w:pos="9355"/>
      </w:tabs>
    </w:pPr>
  </w:style>
  <w:style w:type="paragraph" w:customStyle="1" w:styleId="juscontext">
    <w:name w:val="juscontext"/>
    <w:basedOn w:val="a"/>
    <w:qFormat/>
    <w:rsid w:val="00104580"/>
    <w:pPr>
      <w:spacing w:beforeAutospacing="1" w:afterAutospacing="1"/>
    </w:pPr>
  </w:style>
  <w:style w:type="paragraph" w:styleId="HTML0">
    <w:name w:val="HTML Preformatted"/>
    <w:basedOn w:val="a"/>
    <w:uiPriority w:val="99"/>
    <w:unhideWhenUsed/>
    <w:qFormat/>
    <w:rsid w:val="0010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CA72F3"/>
    <w:pPr>
      <w:ind w:left="720"/>
      <w:contextualSpacing/>
    </w:pPr>
  </w:style>
  <w:style w:type="paragraph" w:styleId="ae">
    <w:name w:val="No Spacing"/>
    <w:uiPriority w:val="1"/>
    <w:qFormat/>
    <w:rsid w:val="001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B8342F"/>
  </w:style>
  <w:style w:type="table" w:styleId="af0">
    <w:name w:val="Table Grid"/>
    <w:basedOn w:val="a1"/>
    <w:uiPriority w:val="59"/>
    <w:rsid w:val="00CA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semiHidden/>
    <w:unhideWhenUsed/>
    <w:rsid w:val="0080316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1"/>
    <w:semiHidden/>
    <w:rsid w:val="0080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11"/>
    <w:uiPriority w:val="99"/>
    <w:semiHidden/>
    <w:unhideWhenUsed/>
    <w:rsid w:val="0080316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803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E29A-0F9A-493C-8587-6BE1A20F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AMedzhidova</dc:creator>
  <cp:lastModifiedBy>Gkh-sp</cp:lastModifiedBy>
  <cp:revision>3</cp:revision>
  <cp:lastPrinted>2021-04-20T05:21:00Z</cp:lastPrinted>
  <dcterms:created xsi:type="dcterms:W3CDTF">2021-04-20T04:02:00Z</dcterms:created>
  <dcterms:modified xsi:type="dcterms:W3CDTF">2021-04-20T07:53:00Z</dcterms:modified>
  <dc:language>ru-RU</dc:language>
</cp:coreProperties>
</file>