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13" w:rsidRPr="00CD1275" w:rsidRDefault="008E0413" w:rsidP="008E0413">
      <w:pPr>
        <w:pStyle w:val="1"/>
        <w:spacing w:before="0" w:after="0"/>
        <w:ind w:left="9072"/>
        <w:jc w:val="both"/>
        <w:rPr>
          <w:rFonts w:ascii="Times New Roman" w:hAnsi="Times New Roman" w:cs="Times New Roman"/>
          <w:b w:val="0"/>
          <w:bCs w:val="0"/>
          <w:sz w:val="28"/>
          <w:szCs w:val="28"/>
        </w:rPr>
      </w:pPr>
      <w:r w:rsidRPr="00CD1275">
        <w:rPr>
          <w:rFonts w:ascii="Times New Roman" w:hAnsi="Times New Roman" w:cs="Times New Roman"/>
          <w:b w:val="0"/>
          <w:bCs w:val="0"/>
          <w:color w:val="auto"/>
          <w:sz w:val="28"/>
          <w:szCs w:val="28"/>
        </w:rPr>
        <w:t>Приложение</w:t>
      </w:r>
      <w:r w:rsidRPr="00CD1275">
        <w:rPr>
          <w:rFonts w:ascii="Times New Roman" w:hAnsi="Times New Roman" w:cs="Times New Roman"/>
          <w:b w:val="0"/>
          <w:bCs w:val="0"/>
          <w:sz w:val="28"/>
          <w:szCs w:val="28"/>
        </w:rPr>
        <w:t xml:space="preserve"> 3</w:t>
      </w:r>
    </w:p>
    <w:p w:rsidR="008E0413" w:rsidRPr="00CD1275" w:rsidRDefault="008E0413" w:rsidP="008E0413">
      <w:pPr>
        <w:pStyle w:val="1"/>
        <w:spacing w:before="0" w:after="0"/>
        <w:ind w:left="9072"/>
        <w:jc w:val="both"/>
        <w:rPr>
          <w:rFonts w:ascii="Times New Roman" w:hAnsi="Times New Roman" w:cs="Times New Roman"/>
          <w:b w:val="0"/>
          <w:bCs w:val="0"/>
          <w:color w:val="auto"/>
          <w:sz w:val="28"/>
          <w:szCs w:val="28"/>
        </w:rPr>
      </w:pPr>
      <w:r w:rsidRPr="00CD1275">
        <w:rPr>
          <w:rFonts w:ascii="Times New Roman" w:hAnsi="Times New Roman" w:cs="Times New Roman"/>
          <w:b w:val="0"/>
          <w:bCs w:val="0"/>
          <w:color w:val="auto"/>
          <w:sz w:val="28"/>
          <w:szCs w:val="28"/>
        </w:rPr>
        <w:t>к долгосрочной муниципальной целевой программе</w:t>
      </w:r>
    </w:p>
    <w:p w:rsidR="008E0413" w:rsidRPr="00CD1275" w:rsidRDefault="008E0413" w:rsidP="008E0413">
      <w:pPr>
        <w:pStyle w:val="1"/>
        <w:spacing w:before="0" w:after="0"/>
        <w:ind w:left="9072"/>
        <w:jc w:val="both"/>
        <w:rPr>
          <w:rFonts w:ascii="Times New Roman" w:hAnsi="Times New Roman" w:cs="Times New Roman"/>
          <w:b w:val="0"/>
          <w:bCs w:val="0"/>
          <w:color w:val="auto"/>
          <w:sz w:val="28"/>
          <w:szCs w:val="28"/>
        </w:rPr>
      </w:pPr>
      <w:r w:rsidRPr="00CD1275">
        <w:rPr>
          <w:rFonts w:ascii="Times New Roman" w:hAnsi="Times New Roman" w:cs="Times New Roman"/>
          <w:b w:val="0"/>
          <w:bCs w:val="0"/>
          <w:color w:val="auto"/>
          <w:sz w:val="28"/>
          <w:szCs w:val="28"/>
        </w:rPr>
        <w:t>«Устойчивое развитие сельских поселений Ключевского района» на 2013–2020 годы</w:t>
      </w:r>
    </w:p>
    <w:p w:rsidR="008E0413" w:rsidRPr="00CD1275" w:rsidRDefault="008E0413" w:rsidP="008E0413">
      <w:pPr>
        <w:rPr>
          <w:rFonts w:ascii="Times New Roman" w:hAnsi="Times New Roman" w:cs="Times New Roman"/>
          <w:sz w:val="28"/>
          <w:szCs w:val="28"/>
          <w:lang w:eastAsia="ru-RU"/>
        </w:rPr>
      </w:pPr>
    </w:p>
    <w:p w:rsidR="008E0413" w:rsidRPr="00CD1275" w:rsidRDefault="008E0413" w:rsidP="008E0413">
      <w:pPr>
        <w:spacing w:after="0" w:line="240" w:lineRule="auto"/>
        <w:jc w:val="center"/>
        <w:rPr>
          <w:rFonts w:ascii="Times New Roman" w:hAnsi="Times New Roman" w:cs="Times New Roman"/>
          <w:b/>
          <w:bCs/>
          <w:sz w:val="28"/>
          <w:szCs w:val="28"/>
        </w:rPr>
      </w:pPr>
    </w:p>
    <w:p w:rsidR="008E0413" w:rsidRPr="00CE25E8" w:rsidRDefault="008E0413" w:rsidP="008E0413">
      <w:pPr>
        <w:spacing w:after="0" w:line="240" w:lineRule="auto"/>
        <w:jc w:val="center"/>
        <w:rPr>
          <w:rFonts w:ascii="Times New Roman" w:hAnsi="Times New Roman" w:cs="Times New Roman"/>
          <w:sz w:val="28"/>
          <w:szCs w:val="28"/>
        </w:rPr>
      </w:pPr>
      <w:r w:rsidRPr="00CE25E8">
        <w:rPr>
          <w:rFonts w:ascii="Times New Roman" w:hAnsi="Times New Roman" w:cs="Times New Roman"/>
          <w:sz w:val="28"/>
          <w:szCs w:val="28"/>
        </w:rPr>
        <w:t>ДИНАМИКА</w:t>
      </w:r>
    </w:p>
    <w:p w:rsidR="008E0413" w:rsidRPr="00CE25E8" w:rsidRDefault="008E0413" w:rsidP="008E0413">
      <w:pPr>
        <w:spacing w:after="0" w:line="240" w:lineRule="auto"/>
        <w:jc w:val="center"/>
        <w:rPr>
          <w:rFonts w:ascii="Times New Roman" w:hAnsi="Times New Roman" w:cs="Times New Roman"/>
          <w:sz w:val="28"/>
          <w:szCs w:val="28"/>
        </w:rPr>
      </w:pPr>
      <w:r w:rsidRPr="00CE25E8">
        <w:rPr>
          <w:rFonts w:ascii="Times New Roman" w:hAnsi="Times New Roman" w:cs="Times New Roman"/>
          <w:sz w:val="28"/>
          <w:szCs w:val="28"/>
        </w:rPr>
        <w:t xml:space="preserve">важнейших целевых индикаторов и показателей эффективности реализации долгосрочной муниципальной целевой программы </w:t>
      </w:r>
    </w:p>
    <w:p w:rsidR="008E0413" w:rsidRPr="00CE25E8" w:rsidRDefault="008E0413" w:rsidP="008E0413">
      <w:pPr>
        <w:spacing w:after="0" w:line="240" w:lineRule="auto"/>
        <w:jc w:val="center"/>
        <w:rPr>
          <w:rFonts w:ascii="Times New Roman" w:hAnsi="Times New Roman" w:cs="Times New Roman"/>
          <w:sz w:val="28"/>
          <w:szCs w:val="28"/>
        </w:rPr>
      </w:pPr>
      <w:r w:rsidRPr="00CE25E8">
        <w:rPr>
          <w:rFonts w:ascii="Times New Roman" w:hAnsi="Times New Roman" w:cs="Times New Roman"/>
          <w:sz w:val="28"/>
          <w:szCs w:val="28"/>
        </w:rPr>
        <w:t>«Устойчивое развитие сельских поселений Ключевского района» на 2013–2020 годы</w:t>
      </w:r>
    </w:p>
    <w:p w:rsidR="008E0413" w:rsidRPr="00CE25E8" w:rsidRDefault="008E0413" w:rsidP="008E0413">
      <w:pPr>
        <w:spacing w:after="0" w:line="240" w:lineRule="auto"/>
        <w:jc w:val="center"/>
        <w:rPr>
          <w:rFonts w:ascii="Times New Roman" w:hAnsi="Times New Roman" w:cs="Times New Roman"/>
          <w:sz w:val="28"/>
          <w:szCs w:val="28"/>
        </w:rPr>
      </w:pPr>
    </w:p>
    <w:tbl>
      <w:tblPr>
        <w:tblW w:w="151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95"/>
        <w:gridCol w:w="1417"/>
        <w:gridCol w:w="1134"/>
        <w:gridCol w:w="1134"/>
        <w:gridCol w:w="1134"/>
        <w:gridCol w:w="992"/>
        <w:gridCol w:w="993"/>
        <w:gridCol w:w="992"/>
        <w:gridCol w:w="991"/>
        <w:gridCol w:w="991"/>
        <w:gridCol w:w="990"/>
      </w:tblGrid>
      <w:tr w:rsidR="008E0413" w:rsidRPr="00CD1275" w:rsidTr="00397B2B">
        <w:trPr>
          <w:cantSplit/>
          <w:trHeight w:val="285"/>
          <w:tblHeader/>
        </w:trPr>
        <w:tc>
          <w:tcPr>
            <w:tcW w:w="4395"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1</w:t>
            </w:r>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2</w:t>
            </w:r>
          </w:p>
        </w:tc>
        <w:tc>
          <w:tcPr>
            <w:tcW w:w="1134"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3</w:t>
            </w:r>
          </w:p>
        </w:tc>
        <w:tc>
          <w:tcPr>
            <w:tcW w:w="1134"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4</w:t>
            </w:r>
          </w:p>
        </w:tc>
        <w:tc>
          <w:tcPr>
            <w:tcW w:w="1134"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5</w:t>
            </w:r>
          </w:p>
        </w:tc>
        <w:tc>
          <w:tcPr>
            <w:tcW w:w="992"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6</w:t>
            </w:r>
          </w:p>
        </w:tc>
        <w:tc>
          <w:tcPr>
            <w:tcW w:w="993"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7</w:t>
            </w:r>
          </w:p>
        </w:tc>
        <w:tc>
          <w:tcPr>
            <w:tcW w:w="992"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8</w:t>
            </w:r>
          </w:p>
        </w:tc>
        <w:tc>
          <w:tcPr>
            <w:tcW w:w="991"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9</w:t>
            </w:r>
          </w:p>
        </w:tc>
        <w:tc>
          <w:tcPr>
            <w:tcW w:w="991"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10</w:t>
            </w:r>
          </w:p>
        </w:tc>
        <w:tc>
          <w:tcPr>
            <w:tcW w:w="990"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11</w:t>
            </w:r>
          </w:p>
        </w:tc>
      </w:tr>
      <w:tr w:rsidR="008E0413" w:rsidRPr="00CD1275" w:rsidTr="00397B2B">
        <w:trPr>
          <w:cantSplit/>
          <w:trHeight w:val="360"/>
        </w:trPr>
        <w:tc>
          <w:tcPr>
            <w:tcW w:w="4395" w:type="dxa"/>
            <w:vMerge w:val="restart"/>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Целевой индикатор</w:t>
            </w:r>
          </w:p>
        </w:tc>
        <w:tc>
          <w:tcPr>
            <w:tcW w:w="1417" w:type="dxa"/>
            <w:vMerge w:val="restart"/>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Единица измерения</w:t>
            </w:r>
          </w:p>
        </w:tc>
        <w:tc>
          <w:tcPr>
            <w:tcW w:w="9351" w:type="dxa"/>
            <w:gridSpan w:val="9"/>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Значение индикатора по годам</w:t>
            </w:r>
          </w:p>
        </w:tc>
      </w:tr>
      <w:tr w:rsidR="008E0413" w:rsidRPr="00CD1275" w:rsidTr="00397B2B">
        <w:trPr>
          <w:cantSplit/>
          <w:trHeight w:val="240"/>
        </w:trPr>
        <w:tc>
          <w:tcPr>
            <w:tcW w:w="4395" w:type="dxa"/>
            <w:vMerge/>
          </w:tcPr>
          <w:p w:rsidR="008E0413" w:rsidRPr="00CD1275" w:rsidRDefault="008E0413" w:rsidP="00397B2B">
            <w:pPr>
              <w:pStyle w:val="ConsPlusNormal"/>
              <w:widowControl/>
              <w:ind w:firstLine="0"/>
              <w:jc w:val="both"/>
              <w:rPr>
                <w:rFonts w:ascii="Times New Roman" w:hAnsi="Times New Roman" w:cs="Times New Roman"/>
              </w:rPr>
            </w:pPr>
          </w:p>
        </w:tc>
        <w:tc>
          <w:tcPr>
            <w:tcW w:w="1417" w:type="dxa"/>
            <w:vMerge/>
          </w:tcPr>
          <w:p w:rsidR="008E0413" w:rsidRPr="00CD1275" w:rsidRDefault="008E0413" w:rsidP="00397B2B">
            <w:pPr>
              <w:pStyle w:val="ConsPlusNormal"/>
              <w:widowControl/>
              <w:ind w:firstLine="0"/>
              <w:jc w:val="both"/>
              <w:rPr>
                <w:rFonts w:ascii="Times New Roman" w:hAnsi="Times New Roman" w:cs="Times New Roman"/>
              </w:rPr>
            </w:pPr>
          </w:p>
        </w:tc>
        <w:tc>
          <w:tcPr>
            <w:tcW w:w="1134"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2012 г.</w:t>
            </w:r>
          </w:p>
        </w:tc>
        <w:tc>
          <w:tcPr>
            <w:tcW w:w="1134"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2013 г.</w:t>
            </w:r>
          </w:p>
        </w:tc>
        <w:tc>
          <w:tcPr>
            <w:tcW w:w="1134"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2014 г.</w:t>
            </w:r>
          </w:p>
        </w:tc>
        <w:tc>
          <w:tcPr>
            <w:tcW w:w="992"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2015 г.</w:t>
            </w:r>
          </w:p>
        </w:tc>
        <w:tc>
          <w:tcPr>
            <w:tcW w:w="993"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2016 г.</w:t>
            </w:r>
          </w:p>
        </w:tc>
        <w:tc>
          <w:tcPr>
            <w:tcW w:w="992"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2017 г.</w:t>
            </w:r>
          </w:p>
        </w:tc>
        <w:tc>
          <w:tcPr>
            <w:tcW w:w="991"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2018 г.</w:t>
            </w:r>
          </w:p>
        </w:tc>
        <w:tc>
          <w:tcPr>
            <w:tcW w:w="991"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2019 г.</w:t>
            </w:r>
          </w:p>
        </w:tc>
        <w:tc>
          <w:tcPr>
            <w:tcW w:w="990"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2020 г.</w:t>
            </w:r>
          </w:p>
        </w:tc>
      </w:tr>
      <w:tr w:rsidR="008E0413" w:rsidRPr="00CD1275" w:rsidTr="00397B2B">
        <w:trPr>
          <w:cantSplit/>
          <w:trHeight w:val="240"/>
        </w:trPr>
        <w:tc>
          <w:tcPr>
            <w:tcW w:w="4395"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1</w:t>
            </w:r>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2</w:t>
            </w:r>
          </w:p>
        </w:tc>
        <w:tc>
          <w:tcPr>
            <w:tcW w:w="1134"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3</w:t>
            </w:r>
          </w:p>
        </w:tc>
        <w:tc>
          <w:tcPr>
            <w:tcW w:w="1134"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4</w:t>
            </w:r>
          </w:p>
        </w:tc>
        <w:tc>
          <w:tcPr>
            <w:tcW w:w="1134"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5</w:t>
            </w:r>
          </w:p>
        </w:tc>
        <w:tc>
          <w:tcPr>
            <w:tcW w:w="992"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6</w:t>
            </w:r>
          </w:p>
        </w:tc>
        <w:tc>
          <w:tcPr>
            <w:tcW w:w="993"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7</w:t>
            </w:r>
          </w:p>
        </w:tc>
        <w:tc>
          <w:tcPr>
            <w:tcW w:w="992"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8</w:t>
            </w:r>
          </w:p>
        </w:tc>
        <w:tc>
          <w:tcPr>
            <w:tcW w:w="991"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9</w:t>
            </w:r>
          </w:p>
        </w:tc>
        <w:tc>
          <w:tcPr>
            <w:tcW w:w="991"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10</w:t>
            </w:r>
          </w:p>
        </w:tc>
        <w:tc>
          <w:tcPr>
            <w:tcW w:w="990"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11</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 xml:space="preserve">Среднемесячные денежные доходы </w:t>
            </w:r>
          </w:p>
        </w:tc>
        <w:tc>
          <w:tcPr>
            <w:tcW w:w="1417" w:type="dxa"/>
            <w:vAlign w:val="center"/>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руб.</w:t>
            </w:r>
          </w:p>
        </w:tc>
        <w:tc>
          <w:tcPr>
            <w:tcW w:w="1134" w:type="dxa"/>
            <w:vAlign w:val="center"/>
          </w:tcPr>
          <w:p w:rsidR="008E0413" w:rsidRPr="004739F5" w:rsidRDefault="00797AFE" w:rsidP="00797AFE">
            <w:pPr>
              <w:jc w:val="center"/>
              <w:rPr>
                <w:rFonts w:ascii="Times New Roman" w:hAnsi="Times New Roman" w:cs="Times New Roman"/>
              </w:rPr>
            </w:pPr>
            <w:r>
              <w:rPr>
                <w:rFonts w:ascii="Times New Roman" w:hAnsi="Times New Roman" w:cs="Times New Roman"/>
              </w:rPr>
              <w:t>9378,8</w:t>
            </w:r>
          </w:p>
        </w:tc>
        <w:tc>
          <w:tcPr>
            <w:tcW w:w="1134" w:type="dxa"/>
            <w:vAlign w:val="center"/>
          </w:tcPr>
          <w:p w:rsidR="008E0413" w:rsidRPr="004739F5" w:rsidRDefault="008E0413" w:rsidP="00797AFE">
            <w:pPr>
              <w:jc w:val="center"/>
              <w:rPr>
                <w:rFonts w:ascii="Times New Roman" w:hAnsi="Times New Roman" w:cs="Times New Roman"/>
              </w:rPr>
            </w:pPr>
            <w:r w:rsidRPr="004739F5">
              <w:rPr>
                <w:rFonts w:ascii="Times New Roman" w:hAnsi="Times New Roman" w:cs="Times New Roman"/>
              </w:rPr>
              <w:t>100</w:t>
            </w:r>
            <w:r w:rsidR="00797AFE">
              <w:rPr>
                <w:rFonts w:ascii="Times New Roman" w:hAnsi="Times New Roman" w:cs="Times New Roman"/>
              </w:rPr>
              <w:t>23,3</w:t>
            </w:r>
          </w:p>
        </w:tc>
        <w:tc>
          <w:tcPr>
            <w:tcW w:w="1134" w:type="dxa"/>
            <w:vAlign w:val="center"/>
          </w:tcPr>
          <w:p w:rsidR="008E0413" w:rsidRPr="004739F5" w:rsidRDefault="008E0413" w:rsidP="00797AFE">
            <w:pPr>
              <w:jc w:val="center"/>
              <w:rPr>
                <w:rFonts w:ascii="Times New Roman" w:hAnsi="Times New Roman" w:cs="Times New Roman"/>
              </w:rPr>
            </w:pPr>
            <w:r w:rsidRPr="004739F5">
              <w:rPr>
                <w:rFonts w:ascii="Times New Roman" w:hAnsi="Times New Roman" w:cs="Times New Roman"/>
              </w:rPr>
              <w:t>1</w:t>
            </w:r>
            <w:r w:rsidR="00797AFE">
              <w:rPr>
                <w:rFonts w:ascii="Times New Roman" w:hAnsi="Times New Roman" w:cs="Times New Roman"/>
              </w:rPr>
              <w:t>0889,6</w:t>
            </w:r>
          </w:p>
        </w:tc>
        <w:tc>
          <w:tcPr>
            <w:tcW w:w="992" w:type="dxa"/>
            <w:vAlign w:val="center"/>
          </w:tcPr>
          <w:p w:rsidR="008E0413" w:rsidRPr="004739F5" w:rsidRDefault="008E0413" w:rsidP="00797AFE">
            <w:pPr>
              <w:jc w:val="center"/>
              <w:rPr>
                <w:rFonts w:ascii="Times New Roman" w:hAnsi="Times New Roman" w:cs="Times New Roman"/>
              </w:rPr>
            </w:pPr>
            <w:r w:rsidRPr="004739F5">
              <w:rPr>
                <w:rFonts w:ascii="Times New Roman" w:hAnsi="Times New Roman" w:cs="Times New Roman"/>
              </w:rPr>
              <w:t>11</w:t>
            </w:r>
            <w:r w:rsidR="00797AFE">
              <w:rPr>
                <w:rFonts w:ascii="Times New Roman" w:hAnsi="Times New Roman" w:cs="Times New Roman"/>
              </w:rPr>
              <w:t>589,8</w:t>
            </w:r>
          </w:p>
        </w:tc>
        <w:tc>
          <w:tcPr>
            <w:tcW w:w="993" w:type="dxa"/>
            <w:vAlign w:val="center"/>
          </w:tcPr>
          <w:p w:rsidR="008E0413" w:rsidRPr="004739F5" w:rsidRDefault="008E0413" w:rsidP="00797AFE">
            <w:pPr>
              <w:jc w:val="center"/>
              <w:rPr>
                <w:rFonts w:ascii="Times New Roman" w:hAnsi="Times New Roman" w:cs="Times New Roman"/>
              </w:rPr>
            </w:pPr>
            <w:r w:rsidRPr="004739F5">
              <w:rPr>
                <w:rFonts w:ascii="Times New Roman" w:hAnsi="Times New Roman" w:cs="Times New Roman"/>
              </w:rPr>
              <w:t>1</w:t>
            </w:r>
            <w:r w:rsidR="00797AFE">
              <w:rPr>
                <w:rFonts w:ascii="Times New Roman" w:hAnsi="Times New Roman" w:cs="Times New Roman"/>
              </w:rPr>
              <w:t>1915,2</w:t>
            </w:r>
          </w:p>
        </w:tc>
        <w:tc>
          <w:tcPr>
            <w:tcW w:w="992" w:type="dxa"/>
            <w:vAlign w:val="center"/>
          </w:tcPr>
          <w:p w:rsidR="008E0413" w:rsidRPr="004739F5" w:rsidRDefault="000673DB" w:rsidP="000673DB">
            <w:pPr>
              <w:jc w:val="center"/>
              <w:rPr>
                <w:rFonts w:ascii="Times New Roman" w:hAnsi="Times New Roman" w:cs="Times New Roman"/>
              </w:rPr>
            </w:pPr>
            <w:r>
              <w:rPr>
                <w:rFonts w:ascii="Times New Roman" w:hAnsi="Times New Roman" w:cs="Times New Roman"/>
              </w:rPr>
              <w:t>12191</w:t>
            </w:r>
          </w:p>
        </w:tc>
        <w:tc>
          <w:tcPr>
            <w:tcW w:w="991" w:type="dxa"/>
            <w:vAlign w:val="center"/>
          </w:tcPr>
          <w:p w:rsidR="008E0413" w:rsidRPr="004739F5" w:rsidRDefault="008E0413" w:rsidP="00372343">
            <w:pPr>
              <w:jc w:val="center"/>
              <w:rPr>
                <w:rFonts w:ascii="Times New Roman" w:hAnsi="Times New Roman" w:cs="Times New Roman"/>
              </w:rPr>
            </w:pPr>
            <w:r w:rsidRPr="004739F5">
              <w:rPr>
                <w:rFonts w:ascii="Times New Roman" w:hAnsi="Times New Roman" w:cs="Times New Roman"/>
              </w:rPr>
              <w:t>1</w:t>
            </w:r>
            <w:r w:rsidR="00797AFE">
              <w:rPr>
                <w:rFonts w:ascii="Times New Roman" w:hAnsi="Times New Roman" w:cs="Times New Roman"/>
              </w:rPr>
              <w:t>2</w:t>
            </w:r>
            <w:r w:rsidR="000673DB">
              <w:rPr>
                <w:rFonts w:ascii="Times New Roman" w:hAnsi="Times New Roman" w:cs="Times New Roman"/>
              </w:rPr>
              <w:t>8</w:t>
            </w:r>
            <w:r w:rsidR="00372343">
              <w:rPr>
                <w:rFonts w:ascii="Times New Roman" w:hAnsi="Times New Roman" w:cs="Times New Roman"/>
              </w:rPr>
              <w:t>91</w:t>
            </w:r>
          </w:p>
        </w:tc>
        <w:tc>
          <w:tcPr>
            <w:tcW w:w="991" w:type="dxa"/>
            <w:vAlign w:val="center"/>
          </w:tcPr>
          <w:p w:rsidR="008E0413" w:rsidRPr="004739F5" w:rsidRDefault="008E0413" w:rsidP="00797AFE">
            <w:pPr>
              <w:jc w:val="center"/>
              <w:rPr>
                <w:rFonts w:ascii="Times New Roman" w:hAnsi="Times New Roman" w:cs="Times New Roman"/>
              </w:rPr>
            </w:pPr>
            <w:r w:rsidRPr="004739F5">
              <w:rPr>
                <w:rFonts w:ascii="Times New Roman" w:hAnsi="Times New Roman" w:cs="Times New Roman"/>
              </w:rPr>
              <w:t>1</w:t>
            </w:r>
            <w:r w:rsidR="00797AFE">
              <w:rPr>
                <w:rFonts w:ascii="Times New Roman" w:hAnsi="Times New Roman" w:cs="Times New Roman"/>
              </w:rPr>
              <w:t>3580</w:t>
            </w:r>
          </w:p>
        </w:tc>
        <w:tc>
          <w:tcPr>
            <w:tcW w:w="990" w:type="dxa"/>
            <w:vAlign w:val="center"/>
          </w:tcPr>
          <w:p w:rsidR="008E0413" w:rsidRPr="004739F5" w:rsidRDefault="008E0413" w:rsidP="00797AFE">
            <w:pPr>
              <w:jc w:val="center"/>
              <w:rPr>
                <w:rFonts w:ascii="Times New Roman" w:hAnsi="Times New Roman" w:cs="Times New Roman"/>
              </w:rPr>
            </w:pPr>
            <w:r w:rsidRPr="004739F5">
              <w:rPr>
                <w:rFonts w:ascii="Times New Roman" w:hAnsi="Times New Roman" w:cs="Times New Roman"/>
              </w:rPr>
              <w:t>1</w:t>
            </w:r>
            <w:r w:rsidR="00797AFE">
              <w:rPr>
                <w:rFonts w:ascii="Times New Roman" w:hAnsi="Times New Roman" w:cs="Times New Roman"/>
              </w:rPr>
              <w:t>5</w:t>
            </w:r>
            <w:r w:rsidRPr="004739F5">
              <w:rPr>
                <w:rFonts w:ascii="Times New Roman" w:hAnsi="Times New Roman" w:cs="Times New Roman"/>
              </w:rPr>
              <w:t>534</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 xml:space="preserve">Уровень официально зарегистрированной безработицы </w:t>
            </w:r>
          </w:p>
        </w:tc>
        <w:tc>
          <w:tcPr>
            <w:tcW w:w="1417" w:type="dxa"/>
            <w:vAlign w:val="center"/>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w:t>
            </w:r>
          </w:p>
        </w:tc>
        <w:tc>
          <w:tcPr>
            <w:tcW w:w="1134" w:type="dxa"/>
            <w:vAlign w:val="center"/>
          </w:tcPr>
          <w:p w:rsidR="008E0413" w:rsidRPr="004739F5" w:rsidRDefault="008E0413" w:rsidP="00797AFE">
            <w:pPr>
              <w:jc w:val="center"/>
              <w:rPr>
                <w:rFonts w:ascii="Times New Roman" w:hAnsi="Times New Roman" w:cs="Times New Roman"/>
              </w:rPr>
            </w:pPr>
            <w:r w:rsidRPr="004739F5">
              <w:rPr>
                <w:rFonts w:ascii="Times New Roman" w:hAnsi="Times New Roman" w:cs="Times New Roman"/>
              </w:rPr>
              <w:t>3,</w:t>
            </w:r>
            <w:r w:rsidR="00797AFE">
              <w:rPr>
                <w:rFonts w:ascii="Times New Roman" w:hAnsi="Times New Roman" w:cs="Times New Roman"/>
              </w:rPr>
              <w:t>4</w:t>
            </w:r>
          </w:p>
        </w:tc>
        <w:tc>
          <w:tcPr>
            <w:tcW w:w="1134" w:type="dxa"/>
            <w:vAlign w:val="center"/>
          </w:tcPr>
          <w:p w:rsidR="008E0413" w:rsidRPr="004739F5" w:rsidRDefault="008E0413" w:rsidP="00797AFE">
            <w:pPr>
              <w:jc w:val="center"/>
              <w:rPr>
                <w:rFonts w:ascii="Times New Roman" w:hAnsi="Times New Roman" w:cs="Times New Roman"/>
              </w:rPr>
            </w:pPr>
            <w:r w:rsidRPr="004739F5">
              <w:rPr>
                <w:rFonts w:ascii="Times New Roman" w:hAnsi="Times New Roman" w:cs="Times New Roman"/>
              </w:rPr>
              <w:t>3,</w:t>
            </w:r>
            <w:r w:rsidR="00797AFE">
              <w:rPr>
                <w:rFonts w:ascii="Times New Roman" w:hAnsi="Times New Roman" w:cs="Times New Roman"/>
              </w:rPr>
              <w:t>1</w:t>
            </w:r>
          </w:p>
        </w:tc>
        <w:tc>
          <w:tcPr>
            <w:tcW w:w="1134" w:type="dxa"/>
            <w:vAlign w:val="center"/>
          </w:tcPr>
          <w:p w:rsidR="008E0413" w:rsidRPr="004739F5" w:rsidRDefault="00797AFE" w:rsidP="00797AFE">
            <w:pPr>
              <w:jc w:val="center"/>
              <w:rPr>
                <w:rFonts w:ascii="Times New Roman" w:hAnsi="Times New Roman" w:cs="Times New Roman"/>
              </w:rPr>
            </w:pPr>
            <w:r>
              <w:rPr>
                <w:rFonts w:ascii="Times New Roman" w:hAnsi="Times New Roman" w:cs="Times New Roman"/>
              </w:rPr>
              <w:t>2,9</w:t>
            </w:r>
          </w:p>
        </w:tc>
        <w:tc>
          <w:tcPr>
            <w:tcW w:w="992" w:type="dxa"/>
            <w:vAlign w:val="center"/>
          </w:tcPr>
          <w:p w:rsidR="008E0413" w:rsidRPr="004739F5" w:rsidRDefault="008E0413" w:rsidP="00797AFE">
            <w:pPr>
              <w:jc w:val="center"/>
              <w:rPr>
                <w:rFonts w:ascii="Times New Roman" w:hAnsi="Times New Roman" w:cs="Times New Roman"/>
              </w:rPr>
            </w:pPr>
            <w:r w:rsidRPr="004739F5">
              <w:rPr>
                <w:rFonts w:ascii="Times New Roman" w:hAnsi="Times New Roman" w:cs="Times New Roman"/>
              </w:rPr>
              <w:t>3,</w:t>
            </w:r>
            <w:r w:rsidR="00797AFE">
              <w:rPr>
                <w:rFonts w:ascii="Times New Roman" w:hAnsi="Times New Roman" w:cs="Times New Roman"/>
              </w:rPr>
              <w:t>1</w:t>
            </w:r>
          </w:p>
        </w:tc>
        <w:tc>
          <w:tcPr>
            <w:tcW w:w="993" w:type="dxa"/>
            <w:vAlign w:val="center"/>
          </w:tcPr>
          <w:p w:rsidR="008E0413" w:rsidRPr="004739F5" w:rsidRDefault="008E0413" w:rsidP="00397B2B">
            <w:pPr>
              <w:jc w:val="center"/>
              <w:rPr>
                <w:rFonts w:ascii="Times New Roman" w:hAnsi="Times New Roman" w:cs="Times New Roman"/>
              </w:rPr>
            </w:pPr>
            <w:r w:rsidRPr="004739F5">
              <w:rPr>
                <w:rFonts w:ascii="Times New Roman" w:hAnsi="Times New Roman" w:cs="Times New Roman"/>
              </w:rPr>
              <w:t>3,2</w:t>
            </w:r>
          </w:p>
        </w:tc>
        <w:tc>
          <w:tcPr>
            <w:tcW w:w="992" w:type="dxa"/>
            <w:vAlign w:val="center"/>
          </w:tcPr>
          <w:p w:rsidR="008E0413" w:rsidRPr="004739F5" w:rsidRDefault="008E0413" w:rsidP="000673DB">
            <w:pPr>
              <w:jc w:val="center"/>
              <w:rPr>
                <w:rFonts w:ascii="Times New Roman" w:hAnsi="Times New Roman" w:cs="Times New Roman"/>
              </w:rPr>
            </w:pPr>
            <w:r w:rsidRPr="004739F5">
              <w:rPr>
                <w:rFonts w:ascii="Times New Roman" w:hAnsi="Times New Roman" w:cs="Times New Roman"/>
              </w:rPr>
              <w:t>3,</w:t>
            </w:r>
            <w:r w:rsidR="000673DB">
              <w:rPr>
                <w:rFonts w:ascii="Times New Roman" w:hAnsi="Times New Roman" w:cs="Times New Roman"/>
              </w:rPr>
              <w:t>4</w:t>
            </w:r>
          </w:p>
        </w:tc>
        <w:tc>
          <w:tcPr>
            <w:tcW w:w="991" w:type="dxa"/>
            <w:vAlign w:val="center"/>
          </w:tcPr>
          <w:p w:rsidR="008E0413" w:rsidRPr="004739F5" w:rsidRDefault="00372343" w:rsidP="00372343">
            <w:pPr>
              <w:jc w:val="center"/>
              <w:rPr>
                <w:rFonts w:ascii="Times New Roman" w:hAnsi="Times New Roman" w:cs="Times New Roman"/>
              </w:rPr>
            </w:pPr>
            <w:r>
              <w:rPr>
                <w:rFonts w:ascii="Times New Roman" w:hAnsi="Times New Roman" w:cs="Times New Roman"/>
              </w:rPr>
              <w:t>4,2</w:t>
            </w:r>
          </w:p>
        </w:tc>
        <w:tc>
          <w:tcPr>
            <w:tcW w:w="991" w:type="dxa"/>
            <w:vAlign w:val="center"/>
          </w:tcPr>
          <w:p w:rsidR="008E0413" w:rsidRPr="004739F5" w:rsidRDefault="008E0413" w:rsidP="00397B2B">
            <w:pPr>
              <w:jc w:val="center"/>
              <w:rPr>
                <w:rFonts w:ascii="Times New Roman" w:hAnsi="Times New Roman" w:cs="Times New Roman"/>
              </w:rPr>
            </w:pPr>
            <w:r w:rsidRPr="004739F5">
              <w:rPr>
                <w:rFonts w:ascii="Times New Roman" w:hAnsi="Times New Roman" w:cs="Times New Roman"/>
              </w:rPr>
              <w:t>2,9</w:t>
            </w:r>
          </w:p>
        </w:tc>
        <w:tc>
          <w:tcPr>
            <w:tcW w:w="990" w:type="dxa"/>
            <w:vAlign w:val="center"/>
          </w:tcPr>
          <w:p w:rsidR="008E0413" w:rsidRPr="004739F5" w:rsidRDefault="008E0413" w:rsidP="00397B2B">
            <w:pPr>
              <w:jc w:val="center"/>
              <w:rPr>
                <w:rFonts w:ascii="Times New Roman" w:hAnsi="Times New Roman" w:cs="Times New Roman"/>
              </w:rPr>
            </w:pPr>
            <w:r w:rsidRPr="004739F5">
              <w:rPr>
                <w:rFonts w:ascii="Times New Roman" w:hAnsi="Times New Roman" w:cs="Times New Roman"/>
              </w:rPr>
              <w:t>2,8</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Ввод новых рабочих мест</w:t>
            </w:r>
          </w:p>
        </w:tc>
        <w:tc>
          <w:tcPr>
            <w:tcW w:w="1417" w:type="dxa"/>
            <w:vAlign w:val="center"/>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ед.</w:t>
            </w:r>
          </w:p>
        </w:tc>
        <w:tc>
          <w:tcPr>
            <w:tcW w:w="1134" w:type="dxa"/>
            <w:vAlign w:val="center"/>
          </w:tcPr>
          <w:p w:rsidR="008E0413" w:rsidRPr="004739F5" w:rsidRDefault="00E52F33" w:rsidP="00E52F33">
            <w:pPr>
              <w:jc w:val="center"/>
              <w:rPr>
                <w:rFonts w:ascii="Times New Roman" w:hAnsi="Times New Roman" w:cs="Times New Roman"/>
              </w:rPr>
            </w:pPr>
            <w:r>
              <w:rPr>
                <w:rFonts w:ascii="Times New Roman" w:hAnsi="Times New Roman" w:cs="Times New Roman"/>
              </w:rPr>
              <w:t>108</w:t>
            </w:r>
          </w:p>
        </w:tc>
        <w:tc>
          <w:tcPr>
            <w:tcW w:w="1134" w:type="dxa"/>
            <w:vAlign w:val="center"/>
          </w:tcPr>
          <w:p w:rsidR="008E0413" w:rsidRPr="004739F5" w:rsidRDefault="00E52F33" w:rsidP="00797AFE">
            <w:pPr>
              <w:jc w:val="center"/>
              <w:rPr>
                <w:rFonts w:ascii="Times New Roman" w:hAnsi="Times New Roman" w:cs="Times New Roman"/>
              </w:rPr>
            </w:pPr>
            <w:r>
              <w:rPr>
                <w:rFonts w:ascii="Times New Roman" w:hAnsi="Times New Roman" w:cs="Times New Roman"/>
              </w:rPr>
              <w:t>10</w:t>
            </w:r>
            <w:r w:rsidR="00797AFE">
              <w:rPr>
                <w:rFonts w:ascii="Times New Roman" w:hAnsi="Times New Roman" w:cs="Times New Roman"/>
              </w:rPr>
              <w:t>5</w:t>
            </w:r>
          </w:p>
        </w:tc>
        <w:tc>
          <w:tcPr>
            <w:tcW w:w="1134" w:type="dxa"/>
            <w:vAlign w:val="center"/>
          </w:tcPr>
          <w:p w:rsidR="008E0413" w:rsidRPr="004739F5" w:rsidRDefault="00E52F33" w:rsidP="00E52F33">
            <w:pPr>
              <w:jc w:val="center"/>
              <w:rPr>
                <w:rFonts w:ascii="Times New Roman" w:hAnsi="Times New Roman" w:cs="Times New Roman"/>
              </w:rPr>
            </w:pPr>
            <w:r>
              <w:rPr>
                <w:rFonts w:ascii="Times New Roman" w:hAnsi="Times New Roman" w:cs="Times New Roman"/>
              </w:rPr>
              <w:t>82</w:t>
            </w:r>
          </w:p>
        </w:tc>
        <w:tc>
          <w:tcPr>
            <w:tcW w:w="992" w:type="dxa"/>
            <w:vAlign w:val="center"/>
          </w:tcPr>
          <w:p w:rsidR="008E0413" w:rsidRPr="004739F5" w:rsidRDefault="00E52F33" w:rsidP="00E52F33">
            <w:pPr>
              <w:jc w:val="center"/>
              <w:rPr>
                <w:rFonts w:ascii="Times New Roman" w:hAnsi="Times New Roman" w:cs="Times New Roman"/>
              </w:rPr>
            </w:pPr>
            <w:r>
              <w:rPr>
                <w:rFonts w:ascii="Times New Roman" w:hAnsi="Times New Roman" w:cs="Times New Roman"/>
              </w:rPr>
              <w:t>80</w:t>
            </w:r>
          </w:p>
        </w:tc>
        <w:tc>
          <w:tcPr>
            <w:tcW w:w="993" w:type="dxa"/>
            <w:vAlign w:val="center"/>
          </w:tcPr>
          <w:p w:rsidR="008E0413" w:rsidRPr="004739F5" w:rsidRDefault="00E52F33" w:rsidP="00E52F33">
            <w:pPr>
              <w:jc w:val="center"/>
              <w:rPr>
                <w:rFonts w:ascii="Times New Roman" w:hAnsi="Times New Roman" w:cs="Times New Roman"/>
              </w:rPr>
            </w:pPr>
            <w:r>
              <w:rPr>
                <w:rFonts w:ascii="Times New Roman" w:hAnsi="Times New Roman" w:cs="Times New Roman"/>
              </w:rPr>
              <w:t>80</w:t>
            </w:r>
          </w:p>
        </w:tc>
        <w:tc>
          <w:tcPr>
            <w:tcW w:w="992" w:type="dxa"/>
            <w:vAlign w:val="center"/>
          </w:tcPr>
          <w:p w:rsidR="008E0413" w:rsidRPr="004739F5" w:rsidRDefault="00E52F33" w:rsidP="00E52F33">
            <w:pPr>
              <w:jc w:val="center"/>
              <w:rPr>
                <w:rFonts w:ascii="Times New Roman" w:hAnsi="Times New Roman" w:cs="Times New Roman"/>
              </w:rPr>
            </w:pPr>
            <w:r>
              <w:rPr>
                <w:rFonts w:ascii="Times New Roman" w:hAnsi="Times New Roman" w:cs="Times New Roman"/>
              </w:rPr>
              <w:t>80</w:t>
            </w:r>
          </w:p>
        </w:tc>
        <w:tc>
          <w:tcPr>
            <w:tcW w:w="991" w:type="dxa"/>
            <w:vAlign w:val="center"/>
          </w:tcPr>
          <w:p w:rsidR="008E0413" w:rsidRPr="004739F5" w:rsidRDefault="00E52F33" w:rsidP="000673DB">
            <w:pPr>
              <w:jc w:val="center"/>
              <w:rPr>
                <w:rFonts w:ascii="Times New Roman" w:hAnsi="Times New Roman" w:cs="Times New Roman"/>
              </w:rPr>
            </w:pPr>
            <w:r>
              <w:rPr>
                <w:rFonts w:ascii="Times New Roman" w:hAnsi="Times New Roman" w:cs="Times New Roman"/>
              </w:rPr>
              <w:t>8</w:t>
            </w:r>
            <w:r w:rsidR="000673DB">
              <w:rPr>
                <w:rFonts w:ascii="Times New Roman" w:hAnsi="Times New Roman" w:cs="Times New Roman"/>
              </w:rPr>
              <w:t>0</w:t>
            </w:r>
          </w:p>
        </w:tc>
        <w:tc>
          <w:tcPr>
            <w:tcW w:w="991" w:type="dxa"/>
            <w:vAlign w:val="center"/>
          </w:tcPr>
          <w:p w:rsidR="008E0413" w:rsidRPr="004739F5" w:rsidRDefault="00E52F33" w:rsidP="00397B2B">
            <w:pPr>
              <w:jc w:val="center"/>
              <w:rPr>
                <w:rFonts w:ascii="Times New Roman" w:hAnsi="Times New Roman" w:cs="Times New Roman"/>
              </w:rPr>
            </w:pPr>
            <w:r>
              <w:rPr>
                <w:rFonts w:ascii="Times New Roman" w:hAnsi="Times New Roman" w:cs="Times New Roman"/>
              </w:rPr>
              <w:t>8</w:t>
            </w:r>
            <w:r w:rsidR="008E0413" w:rsidRPr="004739F5">
              <w:rPr>
                <w:rFonts w:ascii="Times New Roman" w:hAnsi="Times New Roman" w:cs="Times New Roman"/>
              </w:rPr>
              <w:t>5</w:t>
            </w:r>
          </w:p>
        </w:tc>
        <w:tc>
          <w:tcPr>
            <w:tcW w:w="990" w:type="dxa"/>
            <w:vAlign w:val="center"/>
          </w:tcPr>
          <w:p w:rsidR="008E0413" w:rsidRPr="004739F5" w:rsidRDefault="00E52F33" w:rsidP="00E52F33">
            <w:pPr>
              <w:jc w:val="center"/>
              <w:rPr>
                <w:rFonts w:ascii="Times New Roman" w:hAnsi="Times New Roman" w:cs="Times New Roman"/>
              </w:rPr>
            </w:pPr>
            <w:r>
              <w:rPr>
                <w:rFonts w:ascii="Times New Roman" w:hAnsi="Times New Roman" w:cs="Times New Roman"/>
              </w:rPr>
              <w:t>90</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 xml:space="preserve">Количество проектов, поддержанных в рамках </w:t>
            </w:r>
            <w:proofErr w:type="spellStart"/>
            <w:r w:rsidRPr="004739F5">
              <w:rPr>
                <w:rFonts w:ascii="Times New Roman" w:hAnsi="Times New Roman" w:cs="Times New Roman"/>
                <w:sz w:val="24"/>
                <w:szCs w:val="24"/>
              </w:rPr>
              <w:t>грантовой</w:t>
            </w:r>
            <w:proofErr w:type="spellEnd"/>
            <w:r w:rsidRPr="004739F5">
              <w:rPr>
                <w:rFonts w:ascii="Times New Roman" w:hAnsi="Times New Roman" w:cs="Times New Roman"/>
                <w:sz w:val="24"/>
                <w:szCs w:val="24"/>
              </w:rPr>
              <w:t xml:space="preserve"> программы</w:t>
            </w:r>
          </w:p>
        </w:tc>
        <w:tc>
          <w:tcPr>
            <w:tcW w:w="1417" w:type="dxa"/>
            <w:vAlign w:val="center"/>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ед.</w:t>
            </w:r>
          </w:p>
        </w:tc>
        <w:tc>
          <w:tcPr>
            <w:tcW w:w="1134" w:type="dxa"/>
            <w:vAlign w:val="center"/>
          </w:tcPr>
          <w:p w:rsidR="008E0413" w:rsidRPr="004739F5" w:rsidRDefault="003553D9" w:rsidP="003553D9">
            <w:pPr>
              <w:jc w:val="center"/>
              <w:rPr>
                <w:rFonts w:ascii="Times New Roman" w:hAnsi="Times New Roman" w:cs="Times New Roman"/>
              </w:rPr>
            </w:pPr>
            <w:r>
              <w:rPr>
                <w:rFonts w:ascii="Times New Roman" w:hAnsi="Times New Roman" w:cs="Times New Roman"/>
              </w:rPr>
              <w:t>4</w:t>
            </w:r>
          </w:p>
        </w:tc>
        <w:tc>
          <w:tcPr>
            <w:tcW w:w="1134" w:type="dxa"/>
            <w:vAlign w:val="center"/>
          </w:tcPr>
          <w:p w:rsidR="008E0413" w:rsidRPr="004739F5" w:rsidRDefault="003553D9" w:rsidP="003553D9">
            <w:pPr>
              <w:jc w:val="center"/>
              <w:rPr>
                <w:rFonts w:ascii="Times New Roman" w:hAnsi="Times New Roman" w:cs="Times New Roman"/>
              </w:rPr>
            </w:pPr>
            <w:r>
              <w:rPr>
                <w:rFonts w:ascii="Times New Roman" w:hAnsi="Times New Roman" w:cs="Times New Roman"/>
              </w:rPr>
              <w:t>5</w:t>
            </w:r>
          </w:p>
        </w:tc>
        <w:tc>
          <w:tcPr>
            <w:tcW w:w="1134" w:type="dxa"/>
            <w:vAlign w:val="center"/>
          </w:tcPr>
          <w:p w:rsidR="008E0413" w:rsidRPr="004739F5" w:rsidRDefault="003553D9" w:rsidP="003553D9">
            <w:pPr>
              <w:jc w:val="center"/>
              <w:rPr>
                <w:rFonts w:ascii="Times New Roman" w:hAnsi="Times New Roman" w:cs="Times New Roman"/>
              </w:rPr>
            </w:pPr>
            <w:r>
              <w:rPr>
                <w:rFonts w:ascii="Times New Roman" w:hAnsi="Times New Roman" w:cs="Times New Roman"/>
              </w:rPr>
              <w:t>2</w:t>
            </w:r>
          </w:p>
        </w:tc>
        <w:tc>
          <w:tcPr>
            <w:tcW w:w="992" w:type="dxa"/>
            <w:vAlign w:val="center"/>
          </w:tcPr>
          <w:p w:rsidR="008E0413" w:rsidRPr="004739F5" w:rsidRDefault="003553D9" w:rsidP="003553D9">
            <w:pPr>
              <w:jc w:val="center"/>
              <w:rPr>
                <w:rFonts w:ascii="Times New Roman" w:hAnsi="Times New Roman" w:cs="Times New Roman"/>
              </w:rPr>
            </w:pPr>
            <w:r>
              <w:rPr>
                <w:rFonts w:ascii="Times New Roman" w:hAnsi="Times New Roman" w:cs="Times New Roman"/>
              </w:rPr>
              <w:t>3</w:t>
            </w:r>
          </w:p>
        </w:tc>
        <w:tc>
          <w:tcPr>
            <w:tcW w:w="993" w:type="dxa"/>
            <w:vAlign w:val="center"/>
          </w:tcPr>
          <w:p w:rsidR="008E0413" w:rsidRPr="004739F5" w:rsidRDefault="003553D9" w:rsidP="003553D9">
            <w:pPr>
              <w:jc w:val="center"/>
              <w:rPr>
                <w:rFonts w:ascii="Times New Roman" w:hAnsi="Times New Roman" w:cs="Times New Roman"/>
              </w:rPr>
            </w:pPr>
            <w:r>
              <w:rPr>
                <w:rFonts w:ascii="Times New Roman" w:hAnsi="Times New Roman" w:cs="Times New Roman"/>
              </w:rPr>
              <w:t>6</w:t>
            </w:r>
          </w:p>
        </w:tc>
        <w:tc>
          <w:tcPr>
            <w:tcW w:w="992" w:type="dxa"/>
            <w:vAlign w:val="center"/>
          </w:tcPr>
          <w:p w:rsidR="008E0413" w:rsidRPr="004739F5" w:rsidRDefault="00E52F33" w:rsidP="00E52F33">
            <w:pPr>
              <w:jc w:val="center"/>
              <w:rPr>
                <w:rFonts w:ascii="Times New Roman" w:hAnsi="Times New Roman" w:cs="Times New Roman"/>
              </w:rPr>
            </w:pPr>
            <w:r>
              <w:rPr>
                <w:rFonts w:ascii="Times New Roman" w:hAnsi="Times New Roman" w:cs="Times New Roman"/>
              </w:rPr>
              <w:t>3</w:t>
            </w:r>
          </w:p>
        </w:tc>
        <w:tc>
          <w:tcPr>
            <w:tcW w:w="991" w:type="dxa"/>
            <w:vAlign w:val="center"/>
          </w:tcPr>
          <w:p w:rsidR="008E0413" w:rsidRPr="004739F5" w:rsidRDefault="00C062FD" w:rsidP="00C062FD">
            <w:pPr>
              <w:jc w:val="center"/>
              <w:rPr>
                <w:rFonts w:ascii="Times New Roman" w:hAnsi="Times New Roman" w:cs="Times New Roman"/>
              </w:rPr>
            </w:pPr>
            <w:r>
              <w:rPr>
                <w:rFonts w:ascii="Times New Roman" w:hAnsi="Times New Roman" w:cs="Times New Roman"/>
              </w:rPr>
              <w:t>2</w:t>
            </w:r>
          </w:p>
        </w:tc>
        <w:tc>
          <w:tcPr>
            <w:tcW w:w="991" w:type="dxa"/>
            <w:vAlign w:val="center"/>
          </w:tcPr>
          <w:p w:rsidR="008E0413" w:rsidRPr="004739F5" w:rsidRDefault="00D858EC" w:rsidP="00D858EC">
            <w:pPr>
              <w:jc w:val="center"/>
              <w:rPr>
                <w:rFonts w:ascii="Times New Roman" w:hAnsi="Times New Roman" w:cs="Times New Roman"/>
              </w:rPr>
            </w:pPr>
            <w:r>
              <w:rPr>
                <w:rFonts w:ascii="Times New Roman" w:hAnsi="Times New Roman" w:cs="Times New Roman"/>
              </w:rPr>
              <w:t>1</w:t>
            </w:r>
          </w:p>
        </w:tc>
        <w:tc>
          <w:tcPr>
            <w:tcW w:w="990" w:type="dxa"/>
            <w:vAlign w:val="center"/>
          </w:tcPr>
          <w:p w:rsidR="008E0413" w:rsidRPr="004739F5" w:rsidRDefault="00D858EC" w:rsidP="00D858EC">
            <w:pPr>
              <w:jc w:val="center"/>
              <w:rPr>
                <w:rFonts w:ascii="Times New Roman" w:hAnsi="Times New Roman" w:cs="Times New Roman"/>
              </w:rPr>
            </w:pPr>
            <w:r>
              <w:rPr>
                <w:rFonts w:ascii="Times New Roman" w:hAnsi="Times New Roman" w:cs="Times New Roman"/>
              </w:rPr>
              <w:t>4</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 xml:space="preserve">Строительство и ввод в эксплуатацию общей площади жилых домов в объемах, предусмотренных КЦП «Стимулирование развития жилищного строительства Алтайского края на 2011-2015 годы» </w:t>
            </w:r>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тыс. кв. м</w:t>
            </w:r>
          </w:p>
        </w:tc>
        <w:tc>
          <w:tcPr>
            <w:tcW w:w="1134" w:type="dxa"/>
          </w:tcPr>
          <w:p w:rsidR="008E0413" w:rsidRPr="004739F5" w:rsidRDefault="003553D9" w:rsidP="003553D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4,008</w:t>
            </w:r>
          </w:p>
        </w:tc>
        <w:tc>
          <w:tcPr>
            <w:tcW w:w="1134" w:type="dxa"/>
          </w:tcPr>
          <w:p w:rsidR="008E0413" w:rsidRPr="004739F5" w:rsidRDefault="003553D9" w:rsidP="003553D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4,241</w:t>
            </w:r>
          </w:p>
        </w:tc>
        <w:tc>
          <w:tcPr>
            <w:tcW w:w="1134" w:type="dxa"/>
          </w:tcPr>
          <w:p w:rsidR="008E0413" w:rsidRPr="004739F5" w:rsidRDefault="003553D9" w:rsidP="003553D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3,314</w:t>
            </w:r>
          </w:p>
        </w:tc>
        <w:tc>
          <w:tcPr>
            <w:tcW w:w="992" w:type="dxa"/>
          </w:tcPr>
          <w:p w:rsidR="008E0413" w:rsidRPr="004739F5" w:rsidRDefault="003553D9"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2,621</w:t>
            </w:r>
          </w:p>
        </w:tc>
        <w:tc>
          <w:tcPr>
            <w:tcW w:w="993" w:type="dxa"/>
          </w:tcPr>
          <w:p w:rsidR="008E0413" w:rsidRPr="004739F5" w:rsidRDefault="003553D9" w:rsidP="003553D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2,633</w:t>
            </w:r>
          </w:p>
        </w:tc>
        <w:tc>
          <w:tcPr>
            <w:tcW w:w="992" w:type="dxa"/>
          </w:tcPr>
          <w:p w:rsidR="008E0413" w:rsidRPr="004739F5" w:rsidRDefault="000673DB" w:rsidP="000673D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1,773</w:t>
            </w:r>
          </w:p>
        </w:tc>
        <w:tc>
          <w:tcPr>
            <w:tcW w:w="991" w:type="dxa"/>
          </w:tcPr>
          <w:p w:rsidR="008E0413" w:rsidRPr="004739F5" w:rsidRDefault="00372343" w:rsidP="00372343">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1,146</w:t>
            </w:r>
          </w:p>
        </w:tc>
        <w:tc>
          <w:tcPr>
            <w:tcW w:w="991" w:type="dxa"/>
          </w:tcPr>
          <w:p w:rsidR="008E0413" w:rsidRPr="004739F5" w:rsidRDefault="003553D9" w:rsidP="003553D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3,300</w:t>
            </w:r>
          </w:p>
        </w:tc>
        <w:tc>
          <w:tcPr>
            <w:tcW w:w="990" w:type="dxa"/>
          </w:tcPr>
          <w:p w:rsidR="008E0413" w:rsidRPr="004739F5" w:rsidRDefault="003553D9" w:rsidP="003553D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3,500</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В т.ч.</w:t>
            </w:r>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2"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3"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2"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1"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1"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0"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Для молодых семей и молодых специалистов</w:t>
            </w:r>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r>
              <w:rPr>
                <w:rFonts w:ascii="Times New Roman" w:hAnsi="Times New Roman" w:cs="Times New Roman"/>
              </w:rPr>
              <w:t>Тыс. кв.м.</w:t>
            </w:r>
          </w:p>
        </w:tc>
        <w:tc>
          <w:tcPr>
            <w:tcW w:w="1134" w:type="dxa"/>
          </w:tcPr>
          <w:p w:rsidR="008E0413" w:rsidRPr="004739F5" w:rsidRDefault="00C518F4" w:rsidP="00C518F4">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0,</w:t>
            </w:r>
            <w:r w:rsidR="00E52F33">
              <w:rPr>
                <w:rFonts w:ascii="Times New Roman" w:hAnsi="Times New Roman" w:cs="Times New Roman"/>
                <w:sz w:val="22"/>
                <w:szCs w:val="22"/>
              </w:rPr>
              <w:t>118</w:t>
            </w:r>
          </w:p>
        </w:tc>
        <w:tc>
          <w:tcPr>
            <w:tcW w:w="1134" w:type="dxa"/>
          </w:tcPr>
          <w:p w:rsidR="008E0413" w:rsidRPr="004739F5" w:rsidRDefault="00E52F33"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0,608</w:t>
            </w:r>
          </w:p>
        </w:tc>
        <w:tc>
          <w:tcPr>
            <w:tcW w:w="1134" w:type="dxa"/>
          </w:tcPr>
          <w:p w:rsidR="008E0413" w:rsidRPr="004739F5" w:rsidRDefault="00E52F33"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0,336</w:t>
            </w:r>
          </w:p>
        </w:tc>
        <w:tc>
          <w:tcPr>
            <w:tcW w:w="992" w:type="dxa"/>
          </w:tcPr>
          <w:p w:rsidR="008E0413" w:rsidRPr="004739F5" w:rsidRDefault="00E52F33"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0,174</w:t>
            </w:r>
          </w:p>
        </w:tc>
        <w:tc>
          <w:tcPr>
            <w:tcW w:w="993" w:type="dxa"/>
          </w:tcPr>
          <w:p w:rsidR="008E0413" w:rsidRPr="004739F5" w:rsidRDefault="00E52F33"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0,219</w:t>
            </w:r>
          </w:p>
        </w:tc>
        <w:tc>
          <w:tcPr>
            <w:tcW w:w="992" w:type="dxa"/>
          </w:tcPr>
          <w:p w:rsidR="008E0413" w:rsidRPr="004739F5" w:rsidRDefault="00E52F33"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0,120</w:t>
            </w:r>
          </w:p>
        </w:tc>
        <w:tc>
          <w:tcPr>
            <w:tcW w:w="991" w:type="dxa"/>
          </w:tcPr>
          <w:p w:rsidR="008E0413" w:rsidRPr="004739F5" w:rsidRDefault="00E52F33"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0,150</w:t>
            </w:r>
          </w:p>
        </w:tc>
        <w:tc>
          <w:tcPr>
            <w:tcW w:w="991" w:type="dxa"/>
          </w:tcPr>
          <w:p w:rsidR="008E0413" w:rsidRPr="004739F5" w:rsidRDefault="00E52F33"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0,230</w:t>
            </w:r>
          </w:p>
        </w:tc>
        <w:tc>
          <w:tcPr>
            <w:tcW w:w="990" w:type="dxa"/>
          </w:tcPr>
          <w:p w:rsidR="008E0413" w:rsidRPr="004739F5" w:rsidRDefault="00E52F33"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0,335</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Количество семей, улучивших жилищные условия</w:t>
            </w:r>
          </w:p>
        </w:tc>
        <w:tc>
          <w:tcPr>
            <w:tcW w:w="1417" w:type="dxa"/>
          </w:tcPr>
          <w:p w:rsidR="008E0413" w:rsidRDefault="008E0413" w:rsidP="00397B2B">
            <w:pPr>
              <w:pStyle w:val="ConsPlusNormal"/>
              <w:widowControl/>
              <w:ind w:firstLine="0"/>
              <w:jc w:val="center"/>
              <w:rPr>
                <w:rFonts w:ascii="Times New Roman" w:hAnsi="Times New Roman" w:cs="Times New Roman"/>
              </w:rPr>
            </w:pPr>
            <w:r>
              <w:rPr>
                <w:rFonts w:ascii="Times New Roman" w:hAnsi="Times New Roman" w:cs="Times New Roman"/>
              </w:rPr>
              <w:t>единиц</w:t>
            </w:r>
          </w:p>
        </w:tc>
        <w:tc>
          <w:tcPr>
            <w:tcW w:w="1134"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53</w:t>
            </w:r>
          </w:p>
        </w:tc>
        <w:tc>
          <w:tcPr>
            <w:tcW w:w="1134"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41</w:t>
            </w:r>
          </w:p>
        </w:tc>
        <w:tc>
          <w:tcPr>
            <w:tcW w:w="992"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33</w:t>
            </w:r>
          </w:p>
        </w:tc>
        <w:tc>
          <w:tcPr>
            <w:tcW w:w="993"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33</w:t>
            </w:r>
          </w:p>
        </w:tc>
        <w:tc>
          <w:tcPr>
            <w:tcW w:w="992"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33</w:t>
            </w:r>
          </w:p>
        </w:tc>
        <w:tc>
          <w:tcPr>
            <w:tcW w:w="991"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39</w:t>
            </w:r>
          </w:p>
        </w:tc>
        <w:tc>
          <w:tcPr>
            <w:tcW w:w="991"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41</w:t>
            </w:r>
          </w:p>
        </w:tc>
        <w:tc>
          <w:tcPr>
            <w:tcW w:w="990"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41</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lastRenderedPageBreak/>
              <w:t>В т.ч. молодых семей и молодых специалистов</w:t>
            </w:r>
          </w:p>
        </w:tc>
        <w:tc>
          <w:tcPr>
            <w:tcW w:w="1417" w:type="dxa"/>
          </w:tcPr>
          <w:p w:rsidR="008E0413" w:rsidRDefault="008E0413" w:rsidP="00397B2B">
            <w:pPr>
              <w:pStyle w:val="ConsPlusNormal"/>
              <w:widowControl/>
              <w:ind w:firstLine="0"/>
              <w:jc w:val="center"/>
              <w:rPr>
                <w:rFonts w:ascii="Times New Roman" w:hAnsi="Times New Roman" w:cs="Times New Roman"/>
              </w:rPr>
            </w:pPr>
            <w:r>
              <w:rPr>
                <w:rFonts w:ascii="Times New Roman" w:hAnsi="Times New Roman" w:cs="Times New Roman"/>
              </w:rPr>
              <w:t>единиц</w:t>
            </w:r>
          </w:p>
        </w:tc>
        <w:tc>
          <w:tcPr>
            <w:tcW w:w="1134"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12</w:t>
            </w:r>
          </w:p>
        </w:tc>
        <w:tc>
          <w:tcPr>
            <w:tcW w:w="1134"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13</w:t>
            </w:r>
          </w:p>
        </w:tc>
        <w:tc>
          <w:tcPr>
            <w:tcW w:w="1134"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992"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993"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992"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991"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991"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990" w:type="dxa"/>
          </w:tcPr>
          <w:p w:rsidR="008E0413" w:rsidRPr="004739F5" w:rsidRDefault="00760664"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Ввод в действие:</w:t>
            </w:r>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2"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3"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2"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1"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1"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0"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дошкольных образовательных учреждений</w:t>
            </w:r>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мест</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992" w:type="dxa"/>
          </w:tcPr>
          <w:p w:rsidR="008E0413" w:rsidRPr="00E52F33" w:rsidRDefault="00E52F33" w:rsidP="00E52F33">
            <w:pPr>
              <w:pStyle w:val="ConsPlusNormal"/>
              <w:widowControl/>
              <w:ind w:firstLine="0"/>
              <w:jc w:val="center"/>
              <w:rPr>
                <w:rFonts w:ascii="Times New Roman" w:hAnsi="Times New Roman" w:cs="Times New Roman"/>
                <w:sz w:val="22"/>
                <w:szCs w:val="22"/>
              </w:rPr>
            </w:pPr>
            <w:r w:rsidRPr="00E52F33">
              <w:rPr>
                <w:rFonts w:ascii="Times New Roman" w:hAnsi="Times New Roman" w:cs="Times New Roman"/>
                <w:sz w:val="22"/>
                <w:szCs w:val="22"/>
              </w:rPr>
              <w:t>-</w:t>
            </w:r>
          </w:p>
        </w:tc>
        <w:tc>
          <w:tcPr>
            <w:tcW w:w="993" w:type="dxa"/>
          </w:tcPr>
          <w:p w:rsidR="008E0413" w:rsidRPr="00E52F33" w:rsidRDefault="008E0413" w:rsidP="00397B2B">
            <w:pPr>
              <w:pStyle w:val="ConsPlusNormal"/>
              <w:widowControl/>
              <w:ind w:firstLine="0"/>
              <w:jc w:val="center"/>
              <w:rPr>
                <w:rFonts w:ascii="Times New Roman" w:hAnsi="Times New Roman" w:cs="Times New Roman"/>
                <w:sz w:val="22"/>
                <w:szCs w:val="22"/>
              </w:rPr>
            </w:pPr>
            <w:r w:rsidRPr="00E52F33">
              <w:rPr>
                <w:rFonts w:ascii="Times New Roman" w:hAnsi="Times New Roman" w:cs="Times New Roman"/>
                <w:sz w:val="22"/>
                <w:szCs w:val="22"/>
              </w:rPr>
              <w:t>-</w:t>
            </w:r>
          </w:p>
        </w:tc>
        <w:tc>
          <w:tcPr>
            <w:tcW w:w="992" w:type="dxa"/>
          </w:tcPr>
          <w:p w:rsidR="008E0413" w:rsidRPr="00E52F33" w:rsidRDefault="008E0413" w:rsidP="00397B2B">
            <w:pPr>
              <w:pStyle w:val="ConsPlusNormal"/>
              <w:widowControl/>
              <w:ind w:firstLine="0"/>
              <w:jc w:val="center"/>
              <w:rPr>
                <w:rFonts w:ascii="Times New Roman" w:hAnsi="Times New Roman" w:cs="Times New Roman"/>
                <w:sz w:val="22"/>
                <w:szCs w:val="22"/>
              </w:rPr>
            </w:pPr>
            <w:r w:rsidRPr="00E52F33">
              <w:rPr>
                <w:rFonts w:ascii="Times New Roman" w:hAnsi="Times New Roman" w:cs="Times New Roman"/>
                <w:sz w:val="22"/>
                <w:szCs w:val="22"/>
              </w:rPr>
              <w:t>-</w:t>
            </w:r>
          </w:p>
        </w:tc>
        <w:tc>
          <w:tcPr>
            <w:tcW w:w="991" w:type="dxa"/>
          </w:tcPr>
          <w:p w:rsidR="008E0413" w:rsidRPr="00E52F33" w:rsidRDefault="008E0413" w:rsidP="00397B2B">
            <w:pPr>
              <w:pStyle w:val="ConsPlusNormal"/>
              <w:widowControl/>
              <w:ind w:firstLine="0"/>
              <w:jc w:val="center"/>
              <w:rPr>
                <w:rFonts w:ascii="Times New Roman" w:hAnsi="Times New Roman" w:cs="Times New Roman"/>
                <w:sz w:val="22"/>
                <w:szCs w:val="22"/>
              </w:rPr>
            </w:pPr>
            <w:r w:rsidRPr="00E52F33">
              <w:rPr>
                <w:rFonts w:ascii="Times New Roman" w:hAnsi="Times New Roman" w:cs="Times New Roman"/>
                <w:sz w:val="22"/>
                <w:szCs w:val="22"/>
              </w:rPr>
              <w:t>-</w:t>
            </w:r>
          </w:p>
        </w:tc>
        <w:tc>
          <w:tcPr>
            <w:tcW w:w="991" w:type="dxa"/>
          </w:tcPr>
          <w:p w:rsidR="008E0413" w:rsidRPr="00E52F33" w:rsidRDefault="008E0413" w:rsidP="00397B2B">
            <w:pPr>
              <w:pStyle w:val="ConsPlusNormal"/>
              <w:widowControl/>
              <w:ind w:firstLine="0"/>
              <w:jc w:val="center"/>
              <w:rPr>
                <w:rFonts w:ascii="Times New Roman" w:hAnsi="Times New Roman" w:cs="Times New Roman"/>
                <w:sz w:val="22"/>
                <w:szCs w:val="22"/>
              </w:rPr>
            </w:pPr>
            <w:r w:rsidRPr="00E52F33">
              <w:rPr>
                <w:rFonts w:ascii="Times New Roman" w:hAnsi="Times New Roman" w:cs="Times New Roman"/>
                <w:sz w:val="22"/>
                <w:szCs w:val="22"/>
              </w:rPr>
              <w:t>-</w:t>
            </w:r>
          </w:p>
        </w:tc>
        <w:tc>
          <w:tcPr>
            <w:tcW w:w="990"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учреждений культуры</w:t>
            </w:r>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мест</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992" w:type="dxa"/>
          </w:tcPr>
          <w:p w:rsidR="008E0413" w:rsidRPr="00E52F33" w:rsidRDefault="008E0413" w:rsidP="00397B2B">
            <w:pPr>
              <w:pStyle w:val="ConsPlusNormal"/>
              <w:widowControl/>
              <w:ind w:firstLine="0"/>
              <w:jc w:val="center"/>
              <w:rPr>
                <w:rFonts w:ascii="Times New Roman" w:hAnsi="Times New Roman" w:cs="Times New Roman"/>
                <w:sz w:val="22"/>
                <w:szCs w:val="22"/>
              </w:rPr>
            </w:pPr>
            <w:r w:rsidRPr="00E52F33">
              <w:rPr>
                <w:rFonts w:ascii="Times New Roman" w:hAnsi="Times New Roman" w:cs="Times New Roman"/>
                <w:sz w:val="22"/>
                <w:szCs w:val="22"/>
              </w:rPr>
              <w:t>-</w:t>
            </w:r>
          </w:p>
        </w:tc>
        <w:tc>
          <w:tcPr>
            <w:tcW w:w="993" w:type="dxa"/>
          </w:tcPr>
          <w:p w:rsidR="008E0413" w:rsidRPr="00E52F33" w:rsidRDefault="008E0413" w:rsidP="00397B2B">
            <w:pPr>
              <w:pStyle w:val="ConsPlusNormal"/>
              <w:widowControl/>
              <w:ind w:firstLine="0"/>
              <w:jc w:val="center"/>
              <w:rPr>
                <w:rFonts w:ascii="Times New Roman" w:hAnsi="Times New Roman" w:cs="Times New Roman"/>
                <w:sz w:val="22"/>
                <w:szCs w:val="22"/>
              </w:rPr>
            </w:pPr>
            <w:r w:rsidRPr="00E52F33">
              <w:rPr>
                <w:rFonts w:ascii="Times New Roman" w:hAnsi="Times New Roman" w:cs="Times New Roman"/>
                <w:sz w:val="22"/>
                <w:szCs w:val="22"/>
              </w:rPr>
              <w:t>-</w:t>
            </w:r>
          </w:p>
        </w:tc>
        <w:tc>
          <w:tcPr>
            <w:tcW w:w="992" w:type="dxa"/>
          </w:tcPr>
          <w:p w:rsidR="008E0413" w:rsidRPr="00E52F33" w:rsidRDefault="008E0413" w:rsidP="00397B2B">
            <w:pPr>
              <w:pStyle w:val="ConsPlusNormal"/>
              <w:widowControl/>
              <w:ind w:firstLine="0"/>
              <w:jc w:val="center"/>
              <w:rPr>
                <w:rFonts w:ascii="Times New Roman" w:hAnsi="Times New Roman" w:cs="Times New Roman"/>
                <w:sz w:val="22"/>
                <w:szCs w:val="22"/>
              </w:rPr>
            </w:pPr>
            <w:r w:rsidRPr="00E52F33">
              <w:rPr>
                <w:rFonts w:ascii="Times New Roman" w:hAnsi="Times New Roman" w:cs="Times New Roman"/>
                <w:sz w:val="22"/>
                <w:szCs w:val="22"/>
              </w:rPr>
              <w:t>-</w:t>
            </w:r>
          </w:p>
        </w:tc>
        <w:tc>
          <w:tcPr>
            <w:tcW w:w="991" w:type="dxa"/>
          </w:tcPr>
          <w:p w:rsidR="008E0413" w:rsidRPr="00E52F33" w:rsidRDefault="00E52F33" w:rsidP="00E52F33">
            <w:pPr>
              <w:pStyle w:val="ConsPlusNormal"/>
              <w:widowControl/>
              <w:ind w:firstLine="0"/>
              <w:jc w:val="center"/>
              <w:rPr>
                <w:rFonts w:ascii="Times New Roman" w:hAnsi="Times New Roman" w:cs="Times New Roman"/>
                <w:sz w:val="22"/>
                <w:szCs w:val="22"/>
              </w:rPr>
            </w:pPr>
            <w:r w:rsidRPr="00E52F33">
              <w:rPr>
                <w:rFonts w:ascii="Times New Roman" w:hAnsi="Times New Roman" w:cs="Times New Roman"/>
                <w:sz w:val="22"/>
                <w:szCs w:val="22"/>
              </w:rPr>
              <w:t>-</w:t>
            </w:r>
          </w:p>
        </w:tc>
        <w:tc>
          <w:tcPr>
            <w:tcW w:w="991" w:type="dxa"/>
          </w:tcPr>
          <w:p w:rsidR="008E0413" w:rsidRPr="00E52F33" w:rsidRDefault="008E0413" w:rsidP="00397B2B">
            <w:pPr>
              <w:pStyle w:val="ConsPlusNormal"/>
              <w:widowControl/>
              <w:ind w:firstLine="0"/>
              <w:jc w:val="center"/>
              <w:rPr>
                <w:rFonts w:ascii="Times New Roman" w:hAnsi="Times New Roman" w:cs="Times New Roman"/>
                <w:sz w:val="22"/>
                <w:szCs w:val="22"/>
              </w:rPr>
            </w:pPr>
            <w:r w:rsidRPr="00E52F33">
              <w:rPr>
                <w:rFonts w:ascii="Times New Roman" w:hAnsi="Times New Roman" w:cs="Times New Roman"/>
                <w:sz w:val="22"/>
                <w:szCs w:val="22"/>
              </w:rPr>
              <w:t>-</w:t>
            </w:r>
          </w:p>
        </w:tc>
        <w:tc>
          <w:tcPr>
            <w:tcW w:w="990"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плоскостных спортивных сооружений</w:t>
            </w:r>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тыс. кв. м</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992"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993" w:type="dxa"/>
          </w:tcPr>
          <w:p w:rsidR="008E0413" w:rsidRPr="002D591B" w:rsidRDefault="00E52F33" w:rsidP="00E52F33">
            <w:pPr>
              <w:pStyle w:val="ConsPlusNormal"/>
              <w:widowControl/>
              <w:ind w:firstLine="0"/>
              <w:jc w:val="center"/>
              <w:rPr>
                <w:rFonts w:ascii="Times New Roman" w:hAnsi="Times New Roman" w:cs="Times New Roman"/>
                <w:sz w:val="22"/>
                <w:szCs w:val="22"/>
              </w:rPr>
            </w:pPr>
            <w:r w:rsidRPr="002D591B">
              <w:rPr>
                <w:rFonts w:ascii="Times New Roman" w:hAnsi="Times New Roman" w:cs="Times New Roman"/>
                <w:sz w:val="22"/>
                <w:szCs w:val="22"/>
              </w:rPr>
              <w:t>-</w:t>
            </w:r>
          </w:p>
        </w:tc>
        <w:tc>
          <w:tcPr>
            <w:tcW w:w="992"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991"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991" w:type="dxa"/>
          </w:tcPr>
          <w:p w:rsidR="008E0413" w:rsidRPr="004739F5" w:rsidRDefault="00DD16E8" w:rsidP="00DD16E8">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990"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 xml:space="preserve">Ввод в действие </w:t>
            </w:r>
            <w:proofErr w:type="gramStart"/>
            <w:r w:rsidRPr="004739F5">
              <w:rPr>
                <w:rFonts w:ascii="Times New Roman" w:hAnsi="Times New Roman" w:cs="Times New Roman"/>
                <w:sz w:val="24"/>
                <w:szCs w:val="24"/>
              </w:rPr>
              <w:t>локальных</w:t>
            </w:r>
            <w:proofErr w:type="gramEnd"/>
            <w:r w:rsidRPr="004739F5">
              <w:rPr>
                <w:rFonts w:ascii="Times New Roman" w:hAnsi="Times New Roman" w:cs="Times New Roman"/>
                <w:sz w:val="24"/>
                <w:szCs w:val="24"/>
              </w:rPr>
              <w:t xml:space="preserve"> </w:t>
            </w:r>
            <w:proofErr w:type="spellStart"/>
            <w:r w:rsidRPr="004739F5">
              <w:rPr>
                <w:rFonts w:ascii="Times New Roman" w:hAnsi="Times New Roman" w:cs="Times New Roman"/>
                <w:sz w:val="24"/>
                <w:szCs w:val="24"/>
              </w:rPr>
              <w:t>водо-проводов</w:t>
            </w:r>
            <w:proofErr w:type="spellEnd"/>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км</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8</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8</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8,7</w:t>
            </w:r>
          </w:p>
        </w:tc>
        <w:tc>
          <w:tcPr>
            <w:tcW w:w="992"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993"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992" w:type="dxa"/>
          </w:tcPr>
          <w:p w:rsidR="008E0413" w:rsidRPr="004739F5" w:rsidRDefault="00982BEF" w:rsidP="00982BEF">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w:t>
            </w:r>
            <w:r w:rsidR="002D591B">
              <w:rPr>
                <w:rFonts w:ascii="Times New Roman" w:hAnsi="Times New Roman" w:cs="Times New Roman"/>
                <w:sz w:val="22"/>
                <w:szCs w:val="22"/>
              </w:rPr>
              <w:t>7</w:t>
            </w:r>
          </w:p>
        </w:tc>
        <w:tc>
          <w:tcPr>
            <w:tcW w:w="991"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c>
          <w:tcPr>
            <w:tcW w:w="991" w:type="dxa"/>
          </w:tcPr>
          <w:p w:rsidR="008E0413" w:rsidRPr="004739F5" w:rsidRDefault="00DD16E8" w:rsidP="00DD16E8">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5,5</w:t>
            </w:r>
          </w:p>
        </w:tc>
        <w:tc>
          <w:tcPr>
            <w:tcW w:w="990"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 xml:space="preserve">Количество проектов, поддержанных в рамках </w:t>
            </w:r>
            <w:proofErr w:type="spellStart"/>
            <w:r w:rsidRPr="004739F5">
              <w:rPr>
                <w:rFonts w:ascii="Times New Roman" w:hAnsi="Times New Roman" w:cs="Times New Roman"/>
                <w:sz w:val="24"/>
                <w:szCs w:val="24"/>
              </w:rPr>
              <w:t>грантовой</w:t>
            </w:r>
            <w:proofErr w:type="spellEnd"/>
            <w:r w:rsidRPr="004739F5">
              <w:rPr>
                <w:rFonts w:ascii="Times New Roman" w:hAnsi="Times New Roman" w:cs="Times New Roman"/>
                <w:sz w:val="24"/>
                <w:szCs w:val="24"/>
              </w:rPr>
              <w:t xml:space="preserve"> системы местных инициатив, направленных на улучшение среды обитания</w:t>
            </w:r>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r w:rsidRPr="00CD1275">
              <w:rPr>
                <w:rFonts w:ascii="Times New Roman" w:hAnsi="Times New Roman" w:cs="Times New Roman"/>
              </w:rPr>
              <w:t>ед.</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1</w:t>
            </w:r>
          </w:p>
        </w:tc>
        <w:tc>
          <w:tcPr>
            <w:tcW w:w="1134" w:type="dxa"/>
          </w:tcPr>
          <w:p w:rsidR="008E0413" w:rsidRPr="004739F5" w:rsidRDefault="003553D9" w:rsidP="003553D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0</w:t>
            </w:r>
          </w:p>
        </w:tc>
        <w:tc>
          <w:tcPr>
            <w:tcW w:w="1134" w:type="dxa"/>
          </w:tcPr>
          <w:p w:rsidR="008E0413" w:rsidRPr="004739F5" w:rsidRDefault="003553D9" w:rsidP="003553D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992" w:type="dxa"/>
          </w:tcPr>
          <w:p w:rsidR="008E0413" w:rsidRPr="004739F5" w:rsidRDefault="008E0413" w:rsidP="00397B2B">
            <w:pPr>
              <w:pStyle w:val="ConsPlusNormal"/>
              <w:widowControl/>
              <w:ind w:firstLine="0"/>
              <w:jc w:val="center"/>
              <w:rPr>
                <w:rFonts w:ascii="Times New Roman" w:hAnsi="Times New Roman" w:cs="Times New Roman"/>
                <w:sz w:val="22"/>
                <w:szCs w:val="22"/>
              </w:rPr>
            </w:pPr>
            <w:r w:rsidRPr="004739F5">
              <w:rPr>
                <w:rFonts w:ascii="Times New Roman" w:hAnsi="Times New Roman" w:cs="Times New Roman"/>
                <w:sz w:val="22"/>
                <w:szCs w:val="22"/>
              </w:rPr>
              <w:t>4</w:t>
            </w:r>
          </w:p>
        </w:tc>
        <w:tc>
          <w:tcPr>
            <w:tcW w:w="993" w:type="dxa"/>
          </w:tcPr>
          <w:p w:rsidR="008E0413" w:rsidRPr="004739F5" w:rsidRDefault="003553D9" w:rsidP="003553D9">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992" w:type="dxa"/>
          </w:tcPr>
          <w:p w:rsidR="008E0413" w:rsidRPr="004739F5" w:rsidRDefault="00E52F33" w:rsidP="00E52F33">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991" w:type="dxa"/>
          </w:tcPr>
          <w:p w:rsidR="008E0413" w:rsidRPr="004739F5" w:rsidRDefault="00261612" w:rsidP="00261612">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991" w:type="dxa"/>
          </w:tcPr>
          <w:p w:rsidR="008E0413" w:rsidRPr="004739F5" w:rsidRDefault="00DD16E8" w:rsidP="00DD16E8">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990" w:type="dxa"/>
          </w:tcPr>
          <w:p w:rsidR="008E0413" w:rsidRPr="004739F5" w:rsidRDefault="00DD16E8" w:rsidP="00DD16E8">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w:t>
            </w:r>
          </w:p>
        </w:tc>
      </w:tr>
      <w:tr w:rsidR="008E0413" w:rsidRPr="00CD1275" w:rsidTr="00397B2B">
        <w:trPr>
          <w:cantSplit/>
          <w:trHeight w:val="240"/>
        </w:trPr>
        <w:tc>
          <w:tcPr>
            <w:tcW w:w="4395" w:type="dxa"/>
          </w:tcPr>
          <w:p w:rsidR="008E0413" w:rsidRPr="004739F5" w:rsidRDefault="008E0413" w:rsidP="00397B2B">
            <w:pPr>
              <w:pStyle w:val="ConsPlusNormal"/>
              <w:widowControl/>
              <w:ind w:firstLine="0"/>
              <w:jc w:val="both"/>
              <w:rPr>
                <w:rFonts w:ascii="Times New Roman" w:hAnsi="Times New Roman" w:cs="Times New Roman"/>
                <w:sz w:val="24"/>
                <w:szCs w:val="24"/>
              </w:rPr>
            </w:pPr>
            <w:r w:rsidRPr="004739F5">
              <w:rPr>
                <w:rFonts w:ascii="Times New Roman" w:hAnsi="Times New Roman" w:cs="Times New Roman"/>
                <w:sz w:val="24"/>
                <w:szCs w:val="24"/>
              </w:rPr>
              <w:t>Количество населенных пунктов, в которых реализованы проекты комплексного обустройства площадок под компактную жилую застройку</w:t>
            </w:r>
          </w:p>
        </w:tc>
        <w:tc>
          <w:tcPr>
            <w:tcW w:w="1417" w:type="dxa"/>
          </w:tcPr>
          <w:p w:rsidR="008E0413" w:rsidRPr="00CD1275" w:rsidRDefault="008E0413" w:rsidP="00397B2B">
            <w:pPr>
              <w:pStyle w:val="ConsPlusNormal"/>
              <w:widowControl/>
              <w:ind w:firstLine="0"/>
              <w:jc w:val="center"/>
              <w:rPr>
                <w:rFonts w:ascii="Times New Roman" w:hAnsi="Times New Roman" w:cs="Times New Roman"/>
              </w:rPr>
            </w:pPr>
            <w:r>
              <w:rPr>
                <w:rFonts w:ascii="Times New Roman" w:hAnsi="Times New Roman" w:cs="Times New Roman"/>
              </w:rPr>
              <w:t>единиц</w:t>
            </w: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1134"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2"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3"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2" w:type="dxa"/>
          </w:tcPr>
          <w:p w:rsidR="008E0413" w:rsidRPr="004739F5" w:rsidRDefault="00146C63" w:rsidP="00397B2B">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991"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1"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c>
          <w:tcPr>
            <w:tcW w:w="990" w:type="dxa"/>
          </w:tcPr>
          <w:p w:rsidR="008E0413" w:rsidRPr="004739F5" w:rsidRDefault="008E0413" w:rsidP="00397B2B">
            <w:pPr>
              <w:pStyle w:val="ConsPlusNormal"/>
              <w:widowControl/>
              <w:ind w:firstLine="0"/>
              <w:jc w:val="center"/>
              <w:rPr>
                <w:rFonts w:ascii="Times New Roman" w:hAnsi="Times New Roman" w:cs="Times New Roman"/>
                <w:sz w:val="22"/>
                <w:szCs w:val="22"/>
              </w:rPr>
            </w:pPr>
          </w:p>
        </w:tc>
      </w:tr>
    </w:tbl>
    <w:p w:rsidR="008E0413" w:rsidRPr="00CD1275" w:rsidRDefault="008E0413" w:rsidP="008E0413">
      <w:pPr>
        <w:jc w:val="both"/>
        <w:rPr>
          <w:rFonts w:ascii="Times New Roman" w:hAnsi="Times New Roman" w:cs="Times New Roman"/>
          <w:b/>
          <w:bCs/>
          <w:sz w:val="28"/>
          <w:szCs w:val="28"/>
        </w:rPr>
        <w:sectPr w:rsidR="008E0413" w:rsidRPr="00CD1275" w:rsidSect="0000070A">
          <w:pgSz w:w="16838" w:h="11906" w:orient="landscape"/>
          <w:pgMar w:top="539" w:right="1134" w:bottom="426" w:left="1134" w:header="709" w:footer="709" w:gutter="0"/>
          <w:cols w:space="708"/>
          <w:rtlGutter/>
          <w:docGrid w:linePitch="360"/>
        </w:sectPr>
      </w:pPr>
    </w:p>
    <w:p w:rsidR="00776202" w:rsidRDefault="00776202"/>
    <w:sectPr w:rsidR="00776202" w:rsidSect="007762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E0413"/>
    <w:rsid w:val="00050E9C"/>
    <w:rsid w:val="000673DB"/>
    <w:rsid w:val="00146C63"/>
    <w:rsid w:val="00175C4C"/>
    <w:rsid w:val="00261612"/>
    <w:rsid w:val="0027003A"/>
    <w:rsid w:val="002D591B"/>
    <w:rsid w:val="003553D9"/>
    <w:rsid w:val="00372343"/>
    <w:rsid w:val="00382AC0"/>
    <w:rsid w:val="00723B97"/>
    <w:rsid w:val="00760664"/>
    <w:rsid w:val="00776202"/>
    <w:rsid w:val="00797AFE"/>
    <w:rsid w:val="008D3AC9"/>
    <w:rsid w:val="008E0413"/>
    <w:rsid w:val="00982BEF"/>
    <w:rsid w:val="009C5660"/>
    <w:rsid w:val="00C01428"/>
    <w:rsid w:val="00C062FD"/>
    <w:rsid w:val="00C518F4"/>
    <w:rsid w:val="00D16FD0"/>
    <w:rsid w:val="00D451EA"/>
    <w:rsid w:val="00D858EC"/>
    <w:rsid w:val="00DD16E8"/>
    <w:rsid w:val="00DD39EB"/>
    <w:rsid w:val="00E52F33"/>
    <w:rsid w:val="00FC62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413"/>
    <w:rPr>
      <w:rFonts w:ascii="Calibri" w:eastAsia="Times New Roman" w:hAnsi="Calibri" w:cs="Calibri"/>
    </w:rPr>
  </w:style>
  <w:style w:type="paragraph" w:styleId="1">
    <w:name w:val="heading 1"/>
    <w:basedOn w:val="a"/>
    <w:next w:val="a"/>
    <w:link w:val="10"/>
    <w:uiPriority w:val="99"/>
    <w:qFormat/>
    <w:rsid w:val="008E0413"/>
    <w:pPr>
      <w:widowControl w:val="0"/>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E0413"/>
    <w:rPr>
      <w:rFonts w:ascii="Arial" w:eastAsia="Times New Roman" w:hAnsi="Arial" w:cs="Arial"/>
      <w:b/>
      <w:bCs/>
      <w:color w:val="000080"/>
      <w:sz w:val="24"/>
      <w:szCs w:val="24"/>
      <w:lang w:eastAsia="ru-RU"/>
    </w:rPr>
  </w:style>
  <w:style w:type="paragraph" w:customStyle="1" w:styleId="ConsPlusNormal">
    <w:name w:val="ConsPlusNormal"/>
    <w:next w:val="a"/>
    <w:uiPriority w:val="99"/>
    <w:rsid w:val="008E0413"/>
    <w:pPr>
      <w:widowControl w:val="0"/>
      <w:suppressAutoHyphens/>
      <w:spacing w:after="0" w:line="240" w:lineRule="auto"/>
      <w:ind w:firstLine="720"/>
    </w:pPr>
    <w:rPr>
      <w:rFonts w:ascii="Calibri" w:eastAsia="Times New Roman" w:hAnsi="Calibri" w:cs="Calibri"/>
      <w:sz w:val="28"/>
      <w:szCs w:val="28"/>
      <w:lang w:eastAsia="ru-RU"/>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E0413"/>
    <w:pPr>
      <w:widowControl w:val="0"/>
      <w:adjustRightInd w:val="0"/>
      <w:spacing w:after="160" w:line="240" w:lineRule="exact"/>
      <w:jc w:val="right"/>
    </w:pPr>
    <w:rPr>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3</Pages>
  <Words>290</Words>
  <Characters>1657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18</cp:revision>
  <cp:lastPrinted>2017-05-03T05:06:00Z</cp:lastPrinted>
  <dcterms:created xsi:type="dcterms:W3CDTF">2017-05-03T04:45:00Z</dcterms:created>
  <dcterms:modified xsi:type="dcterms:W3CDTF">2019-03-28T10:15:00Z</dcterms:modified>
</cp:coreProperties>
</file>