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53" w:rsidRDefault="00824353" w:rsidP="00824353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824353" w:rsidRDefault="00824353" w:rsidP="00824353">
      <w:pPr>
        <w:jc w:val="center"/>
        <w:rPr>
          <w:rFonts w:ascii="PT Astra Serif" w:hAnsi="PT Astra Serif"/>
          <w:b/>
          <w:sz w:val="32"/>
          <w:szCs w:val="32"/>
        </w:rPr>
      </w:pPr>
      <w:proofErr w:type="spellStart"/>
      <w:r>
        <w:rPr>
          <w:rFonts w:ascii="PT Astra Serif" w:hAnsi="PT Astra Serif"/>
          <w:b/>
          <w:sz w:val="32"/>
          <w:szCs w:val="32"/>
        </w:rPr>
        <w:t>Новополтавское</w:t>
      </w:r>
      <w:proofErr w:type="spellEnd"/>
      <w:r>
        <w:rPr>
          <w:rFonts w:ascii="PT Astra Serif" w:hAnsi="PT Astra Serif"/>
          <w:b/>
          <w:sz w:val="32"/>
          <w:szCs w:val="32"/>
        </w:rPr>
        <w:t xml:space="preserve"> сельское Собрание депутатов</w:t>
      </w:r>
    </w:p>
    <w:p w:rsidR="00824353" w:rsidRDefault="00824353" w:rsidP="00824353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Ключевского района Алтайского края</w:t>
      </w:r>
    </w:p>
    <w:p w:rsidR="00824353" w:rsidRDefault="00824353" w:rsidP="00824353">
      <w:pPr>
        <w:jc w:val="center"/>
        <w:rPr>
          <w:rFonts w:ascii="PT Astra Serif" w:hAnsi="PT Astra Serif"/>
          <w:sz w:val="28"/>
          <w:szCs w:val="28"/>
        </w:rPr>
      </w:pPr>
    </w:p>
    <w:p w:rsidR="00824353" w:rsidRDefault="00824353" w:rsidP="0082435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 сессия восьмого созыва</w:t>
      </w:r>
    </w:p>
    <w:p w:rsidR="00824353" w:rsidRDefault="00824353" w:rsidP="00824353">
      <w:pPr>
        <w:jc w:val="center"/>
        <w:rPr>
          <w:rFonts w:ascii="PT Astra Serif" w:hAnsi="PT Astra Serif"/>
          <w:sz w:val="28"/>
          <w:szCs w:val="28"/>
        </w:rPr>
      </w:pPr>
    </w:p>
    <w:p w:rsidR="00824353" w:rsidRDefault="00824353" w:rsidP="00824353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Р Е Ш Е Н И Е</w:t>
      </w:r>
    </w:p>
    <w:p w:rsidR="00824353" w:rsidRDefault="00824353" w:rsidP="0082435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824353" w:rsidRDefault="00824353" w:rsidP="0082435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_______2025                                                                                      №____                                                                                 </w:t>
      </w:r>
      <w:proofErr w:type="spellStart"/>
      <w:r>
        <w:rPr>
          <w:rFonts w:ascii="PT Astra Serif" w:hAnsi="PT Astra Serif"/>
        </w:rPr>
        <w:t>с.Новополтава</w:t>
      </w:r>
      <w:proofErr w:type="spellEnd"/>
    </w:p>
    <w:p w:rsidR="00824353" w:rsidRDefault="00824353" w:rsidP="00824353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824353" w:rsidTr="00824353">
        <w:tc>
          <w:tcPr>
            <w:tcW w:w="4608" w:type="dxa"/>
            <w:hideMark/>
          </w:tcPr>
          <w:p w:rsidR="00824353" w:rsidRDefault="008243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</w:t>
            </w:r>
          </w:p>
        </w:tc>
      </w:tr>
    </w:tbl>
    <w:p w:rsidR="00824353" w:rsidRDefault="00824353" w:rsidP="0082435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24353" w:rsidRDefault="00824353" w:rsidP="008243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Новополтавский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края, рассмотрев решение Ключевского районного Собрания депутатов от 15.01.2025 г. № 295 «О выдвижении инициативы объединения поселений, входящих в состав Ключевского района Алтайского края, в целях создания муниципального округа», учитывая мнение населения, выраженное на публичных слушаниях по вопросу объединения поселений,</w:t>
      </w:r>
    </w:p>
    <w:p w:rsidR="00824353" w:rsidRDefault="00824353" w:rsidP="0082435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сельское Собрание депутатов</w:t>
      </w:r>
    </w:p>
    <w:p w:rsidR="00824353" w:rsidRDefault="00824353" w:rsidP="0082435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РЕШИЛО:</w:t>
      </w:r>
    </w:p>
    <w:p w:rsidR="00824353" w:rsidRDefault="00824353" w:rsidP="00824353">
      <w:pPr>
        <w:jc w:val="center"/>
        <w:rPr>
          <w:rFonts w:ascii="PT Astra Serif" w:hAnsi="PT Astra Serif"/>
          <w:sz w:val="28"/>
          <w:szCs w:val="28"/>
        </w:rPr>
      </w:pPr>
    </w:p>
    <w:p w:rsidR="00824353" w:rsidRDefault="00824353" w:rsidP="0082435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Дать согласие на объединение муниципальных образований сельских поселений: </w:t>
      </w:r>
      <w:proofErr w:type="spellStart"/>
      <w:r>
        <w:rPr>
          <w:rFonts w:ascii="PT Astra Serif" w:hAnsi="PT Astra Serif"/>
          <w:sz w:val="28"/>
          <w:szCs w:val="28"/>
        </w:rPr>
        <w:t>Васильчуковский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Зелёнополянский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Истимисский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Каипский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края, Ключевский сельсовет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Новополтавский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Новоцелинный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Петуховский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края, Покровский сельсовет Ключевского района Алтайского края, Северский сельсовет Ключевского района Алтайского края и создание вновь образованного муниципального образования муниципальный округ Ключевский район Алтайского края с административным центром в селе Ключи. </w:t>
      </w:r>
    </w:p>
    <w:p w:rsidR="00824353" w:rsidRDefault="00824353" w:rsidP="0082435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Предложить Ключевскому районному Собранию депутатов Алтайского края обратиться к Губернатору Алтайского края о внесении в Алтайское краевое Законодательное Собрание  проекта закона Алтайского края «Об объединении муниципальных и административно – территориальных образований </w:t>
      </w:r>
      <w:proofErr w:type="spellStart"/>
      <w:r>
        <w:rPr>
          <w:rFonts w:ascii="PT Astra Serif" w:hAnsi="PT Astra Serif"/>
          <w:sz w:val="28"/>
          <w:szCs w:val="28"/>
        </w:rPr>
        <w:t>Васильчуковского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Зелёнополянского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Истимисского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Ключевского сельсовета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Каипского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Новоцелинного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Новополтавского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</w:t>
      </w:r>
      <w:proofErr w:type="spellStart"/>
      <w:r>
        <w:rPr>
          <w:rFonts w:ascii="PT Astra Serif" w:hAnsi="PT Astra Serif"/>
          <w:sz w:val="28"/>
          <w:szCs w:val="28"/>
        </w:rPr>
        <w:t>Петуховского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края, Покровского сельсовета Ключевского района Алтайского края, Северского сельсовет Ключевского района Алтайского края», закрепив в нем:</w:t>
      </w:r>
    </w:p>
    <w:p w:rsidR="00824353" w:rsidRDefault="00824353" w:rsidP="00824353">
      <w:pPr>
        <w:ind w:left="7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представительного органа первого созыва вновь образованного муниципального образования муниципальный округ Ключевский район Алтайского края – Собрание депутатов муниципального округа Ключевский район Алтайского края;</w:t>
      </w:r>
    </w:p>
    <w:p w:rsidR="00824353" w:rsidRDefault="00824353" w:rsidP="00824353">
      <w:pPr>
        <w:ind w:left="7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численность Собрания депутатов муниципального округа Ключевский район Алтайского края первого созыва-15 депутатов;</w:t>
      </w:r>
    </w:p>
    <w:p w:rsidR="00824353" w:rsidRDefault="00824353" w:rsidP="00824353">
      <w:pPr>
        <w:ind w:left="7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полномочий депутатов Собрания депутатов муниципального округа Ключевский район Алтайского края первого созыва-5 лет;</w:t>
      </w:r>
    </w:p>
    <w:p w:rsidR="00824353" w:rsidRDefault="00824353" w:rsidP="00824353">
      <w:pPr>
        <w:ind w:left="7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избрания первого главы вновь образованного муниципального образования муниципальный округ Ключевский район Алтайского края - избирается Собранием депутатов муниципального округа Ключевский район Алтайского края из числа кандидатов, представленных конкурсной комиссией по результатам конкурса, и возглавляет администрацию муниципального округа Ключевский район Алтайского края;</w:t>
      </w:r>
    </w:p>
    <w:p w:rsidR="00824353" w:rsidRDefault="00824353" w:rsidP="00824353">
      <w:pPr>
        <w:ind w:left="7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полномочий первого главы вновь образованного муниципального образования муниципальный округ Ключевский район Алтайского края - 5 лет.</w:t>
      </w:r>
    </w:p>
    <w:p w:rsidR="00824353" w:rsidRDefault="00824353" w:rsidP="0082435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Направить настоящее решение в </w:t>
      </w:r>
      <w:proofErr w:type="spellStart"/>
      <w:r>
        <w:rPr>
          <w:rFonts w:ascii="PT Astra Serif" w:hAnsi="PT Astra Serif"/>
          <w:sz w:val="28"/>
          <w:szCs w:val="28"/>
        </w:rPr>
        <w:t>Ключевское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районное Собрание депутатов Алтайского края.</w:t>
      </w:r>
    </w:p>
    <w:p w:rsidR="00824353" w:rsidRDefault="00824353" w:rsidP="0082435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Обнародовать настоящее решение в Сборнике муниципальных правовых актов </w:t>
      </w:r>
      <w:proofErr w:type="spellStart"/>
      <w:r>
        <w:rPr>
          <w:rFonts w:ascii="PT Astra Serif" w:hAnsi="PT Astra Serif"/>
          <w:sz w:val="28"/>
          <w:szCs w:val="28"/>
        </w:rPr>
        <w:t>Новополтавского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сельсовета Ключевского района Алтайского края и на странице </w:t>
      </w:r>
      <w:proofErr w:type="spellStart"/>
      <w:r>
        <w:rPr>
          <w:rFonts w:ascii="PT Astra Serif" w:hAnsi="PT Astra Serif"/>
          <w:sz w:val="28"/>
          <w:szCs w:val="28"/>
        </w:rPr>
        <w:t>Новополтавского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сельсовета, размещенной на официальном сайте Администрации Ключевского района.</w:t>
      </w:r>
    </w:p>
    <w:p w:rsidR="00824353" w:rsidRDefault="00824353" w:rsidP="0082435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</w:t>
      </w:r>
      <w:r>
        <w:rPr>
          <w:rFonts w:ascii="PT Astra Serif" w:hAnsi="PT Astra Serif"/>
          <w:sz w:val="28"/>
          <w:szCs w:val="28"/>
        </w:rPr>
        <w:t>, социальным и кадровым вопроса</w:t>
      </w:r>
    </w:p>
    <w:p w:rsidR="00824353" w:rsidRDefault="00824353" w:rsidP="00824353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824353" w:rsidRPr="00824353" w:rsidRDefault="00824353" w:rsidP="00824353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824353" w:rsidRDefault="00824353" w:rsidP="0082435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Глава сельсовета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bookmarkStart w:id="0" w:name="_GoBack"/>
      <w:bookmarkEnd w:id="0"/>
      <w:proofErr w:type="spellStart"/>
      <w:r>
        <w:rPr>
          <w:rFonts w:ascii="PT Astra Serif" w:hAnsi="PT Astra Serif"/>
          <w:sz w:val="28"/>
          <w:szCs w:val="28"/>
        </w:rPr>
        <w:t>Великодный</w:t>
      </w:r>
      <w:proofErr w:type="spellEnd"/>
      <w:r>
        <w:rPr>
          <w:rFonts w:ascii="PT Astra Serif" w:hAnsi="PT Astra Serif"/>
          <w:sz w:val="28"/>
          <w:szCs w:val="28"/>
        </w:rPr>
        <w:t xml:space="preserve"> А.И.</w:t>
      </w:r>
    </w:p>
    <w:p w:rsidR="00824353" w:rsidRDefault="00824353" w:rsidP="00824353">
      <w:pPr>
        <w:rPr>
          <w:rFonts w:ascii="PT Astra Serif" w:hAnsi="PT Astra Serif"/>
          <w:sz w:val="28"/>
          <w:szCs w:val="28"/>
        </w:rPr>
      </w:pPr>
    </w:p>
    <w:p w:rsidR="00824353" w:rsidRDefault="00824353" w:rsidP="00824353">
      <w:pPr>
        <w:rPr>
          <w:rFonts w:ascii="PT Astra Serif" w:hAnsi="PT Astra Serif"/>
          <w:sz w:val="28"/>
          <w:szCs w:val="28"/>
        </w:rPr>
      </w:pPr>
    </w:p>
    <w:p w:rsidR="00125BE8" w:rsidRDefault="00125BE8"/>
    <w:sectPr w:rsidR="00125BE8" w:rsidSect="00824353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D4FB9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0D"/>
    <w:rsid w:val="00125BE8"/>
    <w:rsid w:val="0081430D"/>
    <w:rsid w:val="008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0969C-D5B2-4881-B9E8-5B98E6A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53"/>
    <w:pPr>
      <w:spacing w:after="0" w:line="240" w:lineRule="auto"/>
    </w:pPr>
    <w:rPr>
      <w:rFonts w:ascii="Segoe UI" w:eastAsia="Segoe UI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NewPoltava</dc:creator>
  <cp:keywords/>
  <dc:description/>
  <cp:lastModifiedBy>NewPoltava</cp:lastModifiedBy>
  <cp:revision>3</cp:revision>
  <dcterms:created xsi:type="dcterms:W3CDTF">2025-01-21T02:34:00Z</dcterms:created>
  <dcterms:modified xsi:type="dcterms:W3CDTF">2025-01-21T02:36:00Z</dcterms:modified>
</cp:coreProperties>
</file>