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A3" w:rsidRDefault="00C553A3" w:rsidP="00C553A3">
      <w:pPr>
        <w:pStyle w:val="a5"/>
        <w:rPr>
          <w:rFonts w:ascii="Times New Roman" w:eastAsia="MS Mincho" w:hAnsi="Times New Roman" w:cs="Times New Roman"/>
          <w:b/>
          <w:sz w:val="32"/>
          <w:szCs w:val="24"/>
        </w:rPr>
      </w:pPr>
      <w:r>
        <w:rPr>
          <w:rFonts w:ascii="Times New Roman" w:eastAsia="MS Mincho" w:hAnsi="Times New Roman" w:cs="Times New Roman"/>
          <w:b/>
          <w:sz w:val="32"/>
          <w:szCs w:val="24"/>
        </w:rPr>
        <w:t xml:space="preserve">                                              Администрация </w:t>
      </w:r>
    </w:p>
    <w:p w:rsidR="00C553A3" w:rsidRDefault="00C553A3" w:rsidP="00C553A3">
      <w:pPr>
        <w:pStyle w:val="a5"/>
        <w:ind w:left="720"/>
        <w:rPr>
          <w:rFonts w:ascii="Times New Roman" w:eastAsia="MS Mincho" w:hAnsi="Times New Roman" w:cs="Times New Roman"/>
          <w:b/>
          <w:sz w:val="32"/>
          <w:szCs w:val="24"/>
        </w:rPr>
      </w:pPr>
      <w:r>
        <w:rPr>
          <w:rFonts w:ascii="Times New Roman" w:eastAsia="MS Mincho" w:hAnsi="Times New Roman" w:cs="Times New Roman"/>
          <w:b/>
          <w:sz w:val="32"/>
          <w:szCs w:val="24"/>
        </w:rPr>
        <w:t xml:space="preserve">                                 Каипского сельсовета</w:t>
      </w:r>
    </w:p>
    <w:p w:rsidR="00C553A3" w:rsidRDefault="00C553A3" w:rsidP="00C553A3">
      <w:pPr>
        <w:pStyle w:val="a5"/>
        <w:ind w:left="720"/>
        <w:rPr>
          <w:rFonts w:ascii="Times New Roman" w:eastAsia="MS Mincho" w:hAnsi="Times New Roman" w:cs="Times New Roman"/>
          <w:b/>
          <w:sz w:val="32"/>
          <w:szCs w:val="24"/>
        </w:rPr>
      </w:pPr>
      <w:r>
        <w:rPr>
          <w:rFonts w:ascii="Times New Roman" w:eastAsia="MS Mincho" w:hAnsi="Times New Roman" w:cs="Times New Roman"/>
          <w:b/>
          <w:sz w:val="32"/>
          <w:szCs w:val="24"/>
        </w:rPr>
        <w:t xml:space="preserve">                                  Ключевского района</w:t>
      </w:r>
    </w:p>
    <w:p w:rsidR="00C553A3" w:rsidRDefault="00C553A3" w:rsidP="00C553A3">
      <w:pPr>
        <w:pStyle w:val="a5"/>
        <w:ind w:left="720"/>
        <w:rPr>
          <w:rFonts w:ascii="Arial" w:eastAsia="MS Mincho" w:hAnsi="Arial" w:cs="Arial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32"/>
          <w:szCs w:val="24"/>
        </w:rPr>
        <w:t xml:space="preserve">                                    Алтайского края                             </w:t>
      </w:r>
    </w:p>
    <w:p w:rsidR="00C553A3" w:rsidRDefault="00C553A3" w:rsidP="00C553A3">
      <w:pPr>
        <w:pStyle w:val="a5"/>
        <w:jc w:val="center"/>
        <w:rPr>
          <w:rFonts w:ascii="Arial" w:eastAsia="MS Mincho" w:hAnsi="Arial" w:cs="Arial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78.3pt;margin-top:1.35pt;width:585.75pt;height:0;z-index:251658240" o:connectortype="straight" strokecolor="black [3213]" strokeweight="3pt">
            <v:shadow type="perspective" color="#7f7f7f [1601]" opacity=".5" offset="1pt" offset2="-1pt"/>
          </v:shape>
        </w:pict>
      </w:r>
      <w:r>
        <w:rPr>
          <w:rFonts w:ascii="Arial" w:hAnsi="Arial" w:cs="Arial"/>
        </w:rPr>
        <w:t xml:space="preserve">Алтайский край, Ключевской район, с. Каип , ул. Центральная  № 24,  </w:t>
      </w:r>
    </w:p>
    <w:p w:rsidR="00C553A3" w:rsidRDefault="00C553A3" w:rsidP="00C553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телефон 8(38578)27-3-77, факс 8(38578)27-3-77</w:t>
      </w:r>
    </w:p>
    <w:p w:rsidR="00C553A3" w:rsidRDefault="00C553A3" w:rsidP="00C55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3A3" w:rsidRDefault="00C553A3" w:rsidP="00C553A3">
      <w:pPr>
        <w:spacing w:after="0"/>
        <w:jc w:val="center"/>
        <w:rPr>
          <w:rFonts w:ascii="Arial" w:hAnsi="Arial" w:cs="Arial"/>
          <w:b/>
          <w:spacing w:val="20"/>
          <w:sz w:val="36"/>
          <w:szCs w:val="36"/>
        </w:rPr>
      </w:pPr>
      <w:r>
        <w:rPr>
          <w:rFonts w:ascii="Arial" w:hAnsi="Arial" w:cs="Arial"/>
          <w:b/>
          <w:spacing w:val="20"/>
          <w:sz w:val="36"/>
          <w:szCs w:val="36"/>
        </w:rPr>
        <w:t>П О С Т А Н О В Л Е Н И Е</w:t>
      </w:r>
    </w:p>
    <w:p w:rsidR="00C553A3" w:rsidRDefault="00C553A3" w:rsidP="00C553A3">
      <w:pPr>
        <w:spacing w:after="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C553A3" w:rsidRDefault="00C553A3" w:rsidP="00C553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20.05.2024г.                                                                                     № 12</w:t>
      </w:r>
    </w:p>
    <w:p w:rsidR="00C553A3" w:rsidRDefault="00C553A3" w:rsidP="00C553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t>с. Каип</w:t>
      </w:r>
    </w:p>
    <w:p w:rsidR="00C553A3" w:rsidRDefault="00C553A3" w:rsidP="00C553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C553A3" w:rsidRDefault="00C553A3" w:rsidP="00C553A3">
      <w:pPr>
        <w:pStyle w:val="consplustitle1"/>
        <w:spacing w:after="0"/>
        <w:ind w:firstLine="0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5pt;margin-top:16.4pt;width:269.3pt;height:87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gfgQIAABA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" stroked="f">
            <v:textbox>
              <w:txbxContent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Порядка принятия решения о признании безнадежной к взысканию задолженности в части сумм местных налогов  </w:t>
                  </w:r>
                </w:p>
              </w:txbxContent>
            </v:textbox>
          </v:shape>
        </w:pict>
      </w:r>
    </w:p>
    <w:p w:rsidR="00C553A3" w:rsidRDefault="00C553A3" w:rsidP="00C553A3">
      <w:pPr>
        <w:spacing w:after="0"/>
        <w:ind w:firstLine="720"/>
        <w:rPr>
          <w:sz w:val="28"/>
          <w:szCs w:val="20"/>
        </w:rPr>
      </w:pPr>
    </w:p>
    <w:p w:rsidR="00C553A3" w:rsidRDefault="00C553A3" w:rsidP="00C553A3">
      <w:pPr>
        <w:spacing w:after="0"/>
        <w:ind w:firstLine="720"/>
        <w:jc w:val="both"/>
        <w:rPr>
          <w:sz w:val="28"/>
        </w:rPr>
      </w:pPr>
    </w:p>
    <w:p w:rsidR="00C553A3" w:rsidRDefault="00C553A3" w:rsidP="00C553A3">
      <w:pPr>
        <w:spacing w:after="0"/>
        <w:ind w:firstLine="720"/>
        <w:jc w:val="both"/>
        <w:rPr>
          <w:sz w:val="28"/>
        </w:rPr>
      </w:pPr>
    </w:p>
    <w:p w:rsidR="00C553A3" w:rsidRDefault="00C553A3" w:rsidP="00C553A3">
      <w:pPr>
        <w:tabs>
          <w:tab w:val="left" w:pos="6255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53A3" w:rsidRDefault="00C553A3" w:rsidP="00C553A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№393(ред. от 02.07.2020) «Об общих требованиях к порядку принятия решений о признании безнадежной к взысканию задолженности по платежам в бюджеты бюджетной системы  Российской  Федерации»,</w:t>
      </w:r>
    </w:p>
    <w:p w:rsidR="00C553A3" w:rsidRDefault="00C553A3" w:rsidP="00C553A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C553A3" w:rsidRDefault="00C553A3" w:rsidP="00C553A3">
      <w:pPr>
        <w:autoSpaceDE w:val="0"/>
        <w:autoSpaceDN w:val="0"/>
        <w:adjustRightInd w:val="0"/>
        <w:spacing w:after="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ПОСТАНОВЛЯЮ</w:t>
      </w:r>
      <w:r>
        <w:rPr>
          <w:spacing w:val="40"/>
          <w:sz w:val="28"/>
          <w:szCs w:val="28"/>
        </w:rPr>
        <w:t>:</w:t>
      </w:r>
    </w:p>
    <w:p w:rsidR="00C553A3" w:rsidRDefault="00C553A3" w:rsidP="00C553A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C553A3" w:rsidRDefault="00C553A3" w:rsidP="00C553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Порядок принятия решения о признании безнадежной к взысканию задолженности по платежам администрируемым Каипским сельсоветом (прилагается).</w:t>
      </w:r>
    </w:p>
    <w:p w:rsidR="00C553A3" w:rsidRDefault="00C553A3" w:rsidP="00C553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Создать комиссию по признанию безнадежной к взысканию и списанию задолженности по неналоговым доходам, администрируемым Каипским сельсоветом</w:t>
      </w:r>
      <w:r>
        <w:rPr>
          <w:sz w:val="28"/>
          <w:szCs w:val="28"/>
        </w:rPr>
        <w:t>.</w:t>
      </w:r>
    </w:p>
    <w:p w:rsidR="00C553A3" w:rsidRDefault="00C553A3" w:rsidP="00C553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настоящее постановление на официальном сайте Администрации Каипского сельсовета в информационно-телекоммуникационной сети «Интернет».</w:t>
      </w:r>
    </w:p>
    <w:p w:rsidR="00C553A3" w:rsidRDefault="00C553A3" w:rsidP="00C553A3">
      <w:pPr>
        <w:autoSpaceDE w:val="0"/>
        <w:autoSpaceDN w:val="0"/>
        <w:adjustRightInd w:val="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C553A3" w:rsidRDefault="00C553A3" w:rsidP="00C553A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ind w:firstLine="709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ind w:firstLine="709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</w:t>
      </w:r>
    </w:p>
    <w:p w:rsidR="00C553A3" w:rsidRDefault="00C553A3" w:rsidP="00C553A3">
      <w:pPr>
        <w:spacing w:after="0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jc w:val="both"/>
        <w:rPr>
          <w:sz w:val="28"/>
          <w:szCs w:val="28"/>
        </w:rPr>
      </w:pPr>
    </w:p>
    <w:p w:rsidR="00C553A3" w:rsidRDefault="00C553A3" w:rsidP="00C553A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Л.Н.Гончаренко.</w:t>
      </w:r>
    </w:p>
    <w:p w:rsidR="00C553A3" w:rsidRDefault="00C553A3" w:rsidP="00C553A3">
      <w:pPr>
        <w:spacing w:after="0"/>
        <w:rPr>
          <w:sz w:val="28"/>
          <w:szCs w:val="28"/>
        </w:rPr>
        <w:sectPr w:rsidR="00C553A3">
          <w:pgSz w:w="11907" w:h="16840"/>
          <w:pgMar w:top="1134" w:right="567" w:bottom="1134" w:left="1134" w:header="284" w:footer="737" w:gutter="0"/>
          <w:cols w:space="720"/>
        </w:sectPr>
      </w:pPr>
    </w:p>
    <w:p w:rsidR="00C553A3" w:rsidRDefault="00C553A3" w:rsidP="00C553A3">
      <w:pPr>
        <w:jc w:val="both"/>
        <w:rPr>
          <w:sz w:val="28"/>
          <w:szCs w:val="28"/>
        </w:rPr>
      </w:pPr>
      <w:r>
        <w:lastRenderedPageBreak/>
        <w:pict>
          <v:shape id="Text Box 6" o:spid="_x0000_s1028" type="#_x0000_t202" style="position:absolute;left:0;text-align:left;margin-left:268.8pt;margin-top:7.05pt;width:243.7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" strokecolor="white">
            <v:textbox>
              <w:txbxContent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УТВЕРЖДЕН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постановлением Администрации Каипского сельсовета Ключевского района Алтайского края 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_______2024 № ___</w:t>
                  </w:r>
                </w:p>
                <w:p w:rsidR="00C553A3" w:rsidRDefault="00C553A3" w:rsidP="00C553A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                                                     </w:t>
      </w:r>
    </w:p>
    <w:p w:rsidR="00C553A3" w:rsidRDefault="00C553A3" w:rsidP="00C553A3">
      <w:pPr>
        <w:jc w:val="both"/>
        <w:rPr>
          <w:sz w:val="28"/>
          <w:szCs w:val="28"/>
        </w:rPr>
      </w:pPr>
    </w:p>
    <w:p w:rsidR="00C553A3" w:rsidRDefault="00C553A3" w:rsidP="00C553A3">
      <w:pPr>
        <w:jc w:val="both"/>
        <w:rPr>
          <w:sz w:val="28"/>
          <w:szCs w:val="28"/>
        </w:rPr>
      </w:pP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553A3" w:rsidRDefault="00C553A3" w:rsidP="00C553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553A3" w:rsidRDefault="00C553A3" w:rsidP="00C553A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о признании безнадежной к взысканию задолженности по платежам администрируемым Каипским сельсоветом Ключевского района Алтайского края</w:t>
      </w:r>
    </w:p>
    <w:p w:rsidR="00C553A3" w:rsidRDefault="00C553A3" w:rsidP="00C553A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553A3" w:rsidRDefault="00C553A3" w:rsidP="00C55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определяет правила и условия принятия Ключевским сельсоветом решения о признании безнадежной к взысканию задолженности по платежам администрируемым Каипским сельсоветом Ключевского района Алтайского края (далее – бюджет).</w:t>
      </w:r>
    </w:p>
    <w:p w:rsidR="00C553A3" w:rsidRDefault="00C553A3" w:rsidP="00C553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1.2. Порядок принятия решения о признании безнадежной к взысканию задолженности по платежам в бюджет Каипского сельсовета Алтайского края (далее – Порядок) распространяется на правоотношения, связанные с принятием решения о признании безнадежной к взысканию задолженности по платежам в </w:t>
      </w:r>
      <w:r>
        <w:rPr>
          <w:color w:val="000000" w:themeColor="text1"/>
          <w:sz w:val="28"/>
          <w:szCs w:val="28"/>
        </w:rPr>
        <w:t>бюджет, главными администраторами которых в соответствии с Распоряжением Ключевского сельсовета №39 от 26.12.2022 года  они являются.</w:t>
      </w:r>
    </w:p>
    <w:p w:rsidR="00C553A3" w:rsidRDefault="00C553A3" w:rsidP="00C55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C553A3" w:rsidRDefault="00C553A3" w:rsidP="00C553A3">
      <w:pPr>
        <w:jc w:val="both"/>
        <w:rPr>
          <w:sz w:val="28"/>
          <w:szCs w:val="28"/>
        </w:rPr>
      </w:pPr>
    </w:p>
    <w:p w:rsidR="00C553A3" w:rsidRDefault="00C553A3" w:rsidP="00C553A3">
      <w:pPr>
        <w:jc w:val="center"/>
        <w:rPr>
          <w:sz w:val="28"/>
          <w:szCs w:val="28"/>
        </w:rPr>
      </w:pPr>
      <w:r>
        <w:rPr>
          <w:sz w:val="28"/>
          <w:szCs w:val="28"/>
        </w:rPr>
        <w:t>2. Случаи признания к взысканию задолженности по платежам в бюджет</w:t>
      </w:r>
    </w:p>
    <w:p w:rsidR="00C553A3" w:rsidRDefault="00C553A3" w:rsidP="00C553A3">
      <w:pPr>
        <w:jc w:val="center"/>
        <w:rPr>
          <w:sz w:val="28"/>
          <w:szCs w:val="28"/>
        </w:rPr>
      </w:pPr>
    </w:p>
    <w:p w:rsidR="00C553A3" w:rsidRDefault="00C553A3" w:rsidP="00C55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Задолженность признается безнадежной к взысканию в случаях: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признания банкротом индивидуального предпринимателя – плательщика платежей в бюджет в соответствии с Федеральным законом от 26.10. 2002 №127-ФЗ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C553A3" w:rsidRDefault="00C553A3" w:rsidP="00C553A3">
      <w:pPr>
        <w:jc w:val="both"/>
        <w:rPr>
          <w:sz w:val="28"/>
          <w:szCs w:val="28"/>
        </w:rPr>
      </w:pPr>
    </w:p>
    <w:p w:rsidR="00C553A3" w:rsidRDefault="00C553A3" w:rsidP="00C553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2.1) признания банкротом гражданина, не являющегося индивидуальным предпринимателем, в соответствии с Федеральным </w:t>
      </w:r>
      <w:hyperlink r:id="rId5" w:history="1">
        <w:r>
          <w:rPr>
            <w:rStyle w:val="a3"/>
            <w:rFonts w:eastAsia="Calibri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553A3" w:rsidRDefault="00C553A3" w:rsidP="00C553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>
        <w:rPr>
          <w:rFonts w:eastAsia="Calibri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553A3" w:rsidRDefault="00C553A3" w:rsidP="00C553A3">
      <w:pPr>
        <w:jc w:val="both"/>
        <w:rPr>
          <w:rFonts w:eastAsia="Times New Roman"/>
          <w:sz w:val="28"/>
          <w:szCs w:val="28"/>
        </w:rPr>
      </w:pPr>
      <w:r>
        <w:tab/>
      </w:r>
      <w:r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пунктами 3 или 4 части 1 статьи 46 Федерального закона от 02.10.2007 №229-ФЗ «Об исполнительном производстве» (далее – Федеральный закон «Об исполнительном производстве»), если с даты образования задолженности по платежам в бюджет прошло более пяти лет, в следующих случаях: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размер задолженности не превышает размера требований к должнику, установленного законодательством Российской Федерации о </w:t>
      </w:r>
      <w:r>
        <w:rPr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банкротстве;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553A3" w:rsidRDefault="00C553A3" w:rsidP="00C553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rStyle w:val="a3"/>
            <w:rFonts w:eastAsia="Calibri"/>
          </w:rPr>
          <w:t>пунктом 3</w:t>
        </w:r>
      </w:hyperlink>
      <w:r>
        <w:rPr>
          <w:rFonts w:eastAsia="Calibri"/>
          <w:sz w:val="28"/>
          <w:szCs w:val="28"/>
        </w:rPr>
        <w:t xml:space="preserve"> или </w:t>
      </w:r>
      <w:hyperlink r:id="rId7" w:history="1">
        <w:r>
          <w:rPr>
            <w:rStyle w:val="a3"/>
            <w:rFonts w:eastAsia="Calibri"/>
          </w:rPr>
          <w:t>4 части 1 статьи 46</w:t>
        </w:r>
      </w:hyperlink>
      <w:r>
        <w:rPr>
          <w:rFonts w:eastAsia="Calibri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  <w:r>
        <w:rPr>
          <w:sz w:val="28"/>
          <w:szCs w:val="28"/>
        </w:rPr>
        <w:t xml:space="preserve">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8" w:history="1">
        <w:r>
          <w:rPr>
            <w:rStyle w:val="a3"/>
          </w:rPr>
          <w:t>законом</w:t>
        </w:r>
      </w:hyperlink>
      <w:r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eastAsia="Calibri"/>
          <w:sz w:val="28"/>
          <w:szCs w:val="28"/>
        </w:rPr>
        <w:t xml:space="preserve"> </w:t>
      </w:r>
    </w:p>
    <w:p w:rsidR="00C553A3" w:rsidRDefault="00C553A3" w:rsidP="00C553A3">
      <w:pPr>
        <w:tabs>
          <w:tab w:val="left" w:pos="426"/>
          <w:tab w:val="left" w:pos="1134"/>
        </w:tabs>
        <w:jc w:val="both"/>
        <w:rPr>
          <w:rFonts w:ascii="PT Astra Serif" w:eastAsia="Times New Roman" w:hAnsi="PT Astra Serif"/>
          <w:sz w:val="28"/>
          <w:szCs w:val="20"/>
        </w:rPr>
      </w:pPr>
      <w:r>
        <w:rPr>
          <w:rFonts w:ascii="PT Astra Serif" w:hAnsi="PT Astra Serif"/>
          <w:sz w:val="28"/>
        </w:rPr>
        <w:tab/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</w:t>
      </w:r>
      <w:r>
        <w:rPr>
          <w:rFonts w:ascii="PT Astra Serif" w:hAnsi="PT Astra Serif"/>
          <w:sz w:val="28"/>
        </w:rPr>
        <w:lastRenderedPageBreak/>
        <w:t>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C553A3" w:rsidRDefault="00C553A3" w:rsidP="00C553A3">
      <w:pPr>
        <w:tabs>
          <w:tab w:val="left" w:pos="426"/>
          <w:tab w:val="left" w:pos="1134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ab/>
        <w:t>8) задолженность по уплате налогов, образовавшаяся у физических лиц по состоянию на 1 января 2019 года, на основании справки о сумме задолженности по уплате налогов</w:t>
      </w:r>
      <w:r>
        <w:rPr>
          <w:rFonts w:ascii="PT Astra Serif" w:hAnsi="PT Astra Serif"/>
          <w:sz w:val="28"/>
        </w:rPr>
        <w:t>;</w:t>
      </w:r>
    </w:p>
    <w:p w:rsidR="00C553A3" w:rsidRDefault="00C553A3" w:rsidP="00C553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rFonts w:eastAsia="Calibri"/>
          <w:sz w:val="28"/>
          <w:szCs w:val="28"/>
        </w:rPr>
        <w:t xml:space="preserve">Наряду со случаями, предусмотренными </w:t>
      </w:r>
      <w:hyperlink r:id="rId9" w:history="1">
        <w:r>
          <w:rPr>
            <w:rStyle w:val="a3"/>
            <w:rFonts w:eastAsia="Calibri"/>
          </w:rPr>
          <w:t>пунктом 2.1</w:t>
        </w:r>
      </w:hyperlink>
      <w:r>
        <w:rPr>
          <w:rFonts w:eastAsia="Calibri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0" w:history="1">
        <w:r>
          <w:rPr>
            <w:rStyle w:val="a3"/>
            <w:rFonts w:eastAsia="Calibri"/>
          </w:rPr>
          <w:t>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553A3" w:rsidRDefault="00C553A3" w:rsidP="00C553A3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53A3" w:rsidRDefault="00C553A3" w:rsidP="00C553A3">
      <w:pPr>
        <w:jc w:val="both"/>
        <w:rPr>
          <w:sz w:val="28"/>
          <w:szCs w:val="28"/>
        </w:rPr>
      </w:pPr>
    </w:p>
    <w:p w:rsidR="00C553A3" w:rsidRDefault="00C553A3" w:rsidP="00C55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3. Перечень документов, подтверждающих наличие оснований для принятия решения о признании безнадежной к взысканию задолженности по платежам в бюджет</w:t>
      </w:r>
    </w:p>
    <w:p w:rsidR="00C553A3" w:rsidRDefault="00C553A3" w:rsidP="00C553A3">
      <w:pPr>
        <w:jc w:val="center"/>
        <w:rPr>
          <w:sz w:val="28"/>
          <w:szCs w:val="28"/>
        </w:rPr>
      </w:pP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Документами, подтверждающими наличие оснований для принятия решения о признании безнадежной к взысканию задолженности по платежам в бюджет, предусмотренных разделом 2 настоящего Порядка, являются: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документ, свидетельствующий о смерти физического лица – плательщика платежей в бюджет или подтверждающий факт объявления его умершим (в случае, указанном в подпункте 1 пункта 2.1 Порядка);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sz w:val="28"/>
          <w:szCs w:val="28"/>
        </w:rPr>
        <w:tab/>
        <w:t>- с</w:t>
      </w:r>
      <w:r>
        <w:rPr>
          <w:rFonts w:eastAsia="Calibri"/>
          <w:sz w:val="28"/>
          <w:szCs w:val="28"/>
        </w:rPr>
        <w:t>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</w:t>
      </w:r>
      <w:r>
        <w:rPr>
          <w:sz w:val="28"/>
          <w:szCs w:val="28"/>
        </w:rPr>
        <w:t xml:space="preserve"> (в случае, указанном в подпункте 2 пункта 2.1 Порядка);</w:t>
      </w:r>
    </w:p>
    <w:p w:rsidR="00C553A3" w:rsidRDefault="00C553A3" w:rsidP="00C553A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553A3" w:rsidRDefault="00C553A3" w:rsidP="00C553A3">
      <w:pPr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</w:t>
      </w:r>
      <w:r>
        <w:rPr>
          <w:sz w:val="28"/>
          <w:szCs w:val="28"/>
        </w:rPr>
        <w:t>(в случае, указанном в подпункте 3 пункта 2.1 Порядка);</w:t>
      </w:r>
    </w:p>
    <w:p w:rsidR="00C553A3" w:rsidRDefault="00C553A3" w:rsidP="00C553A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553A3" w:rsidRDefault="00C553A3" w:rsidP="00C553A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</w:t>
      </w:r>
      <w:r>
        <w:rPr>
          <w:sz w:val="28"/>
          <w:szCs w:val="28"/>
        </w:rPr>
        <w:t>(в случае, указанном в подпункте 4 пункта 2.1 Порядка)</w:t>
      </w:r>
      <w:r>
        <w:rPr>
          <w:rFonts w:eastAsia="Calibri"/>
          <w:sz w:val="28"/>
          <w:szCs w:val="28"/>
        </w:rPr>
        <w:t>;</w:t>
      </w:r>
    </w:p>
    <w:p w:rsidR="00C553A3" w:rsidRDefault="00C553A3" w:rsidP="00C553A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>
          <w:rPr>
            <w:rStyle w:val="a3"/>
            <w:rFonts w:eastAsia="Calibri"/>
          </w:rPr>
          <w:t>пунктом 3</w:t>
        </w:r>
      </w:hyperlink>
      <w:r>
        <w:rPr>
          <w:rFonts w:eastAsia="Calibri"/>
          <w:sz w:val="28"/>
          <w:szCs w:val="28"/>
        </w:rPr>
        <w:t xml:space="preserve"> или </w:t>
      </w:r>
      <w:hyperlink r:id="rId12" w:history="1">
        <w:r>
          <w:rPr>
            <w:rStyle w:val="a3"/>
            <w:rFonts w:eastAsia="Calibri"/>
          </w:rPr>
          <w:t>4 части 1 статьи 46</w:t>
        </w:r>
      </w:hyperlink>
      <w:r>
        <w:rPr>
          <w:rFonts w:eastAsia="Calibri"/>
          <w:sz w:val="28"/>
          <w:szCs w:val="28"/>
        </w:rPr>
        <w:t xml:space="preserve"> Федерального закона "Об исполнительном производстве"</w:t>
      </w:r>
      <w:r>
        <w:rPr>
          <w:sz w:val="28"/>
          <w:szCs w:val="28"/>
        </w:rPr>
        <w:t>(в случае, указанном в подпункте 5 пункта 2.1 Порядка)</w:t>
      </w:r>
      <w:r>
        <w:rPr>
          <w:rFonts w:eastAsia="Calibri"/>
          <w:sz w:val="28"/>
          <w:szCs w:val="28"/>
        </w:rPr>
        <w:t xml:space="preserve"> ;</w:t>
      </w:r>
    </w:p>
    <w:p w:rsidR="00C553A3" w:rsidRDefault="00C553A3" w:rsidP="00C553A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банкротстве"</w:t>
      </w:r>
      <w:r>
        <w:rPr>
          <w:sz w:val="28"/>
          <w:szCs w:val="28"/>
        </w:rPr>
        <w:t>(в случае, указанном в подпункте 6 пункта 2.1 Порядка)</w:t>
      </w:r>
      <w:r>
        <w:rPr>
          <w:rFonts w:eastAsia="Calibri"/>
          <w:sz w:val="28"/>
          <w:szCs w:val="28"/>
        </w:rPr>
        <w:t xml:space="preserve"> ;</w:t>
      </w:r>
    </w:p>
    <w:p w:rsidR="00C553A3" w:rsidRDefault="00C553A3" w:rsidP="00C553A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-постановление о прекращении исполнения постановления о назначении административного наказания.</w:t>
      </w:r>
    </w:p>
    <w:p w:rsidR="00C553A3" w:rsidRDefault="00C553A3" w:rsidP="00C553A3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случае, указанном в пункте 2.2 Порядка: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документы, содержащие сведения из Единого государственного реестра юридических лиц об исключении недействующего юридического лица из Единого государственного реестра юридических лиц по решению органа, осуществляющего государственную регистрацию юридических лиц и индивидуальных предпринимателей;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справка администратора доходов бюджета о ненахождении юридического лица в процедурах, применяемых в деле о банкротстве на основании сведений, содержащихся в Едином федеральном реестре сведений о банкротстве в сети Интернет (</w:t>
      </w:r>
      <w:hyperlink r:id="rId13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bankrot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fedresurs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 (приложение №3 к Порядку);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Порядок принятия решения о признании безнадежной к взысканию задолженности по платежам в бюджет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4.1. В целях подготовки решения о признании безнадежной к взысканию задолженности по платежам в бюджет главным администратором доходов создается комиссия по принятию решения о признании безнадежной к взысканию задолженности по платежам в бюджет (далее – Комиссия), утверждается положение о ней и её состав.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4.2. Комиссия в течение трех дней со дня поступления документов, указанных в пункте 3.1 настоящего Порядка, принимает одно из следующих решений: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о признании безнадежной к взысканию задолженности по платежам в бюджет;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об отказе в признании безнадежной к взысканию задолженности по платежам в бюджет.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4.3. Решение об отказе в признании безнадежной к взысканию задолженности по платежам в бюджет принимается при отсутствии оснований, установленных в пунктах 2.1, 2.2 настоящего Порядка, и (или) отсутствии соответствующих документов, указанных в пункте 3.1 настоящего Порядка.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4.4. Решение о признании безнадежной к взысканию задолженности по платежам в бюджет оформляется актом (приложение №4 к Порядку), содержащим следующую информацию: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полное наименование организации (фамилия, имя, отчество физического лица);</w:t>
      </w:r>
    </w:p>
    <w:p w:rsidR="00C553A3" w:rsidRDefault="00C553A3" w:rsidP="00C55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</w:t>
      </w:r>
      <w:r>
        <w:rPr>
          <w:rFonts w:eastAsia="Calibri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сведения о платеже, по которому возникла задолженность;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код классификации доходов бюджетов Российской Федерации, по которому учитывается задолженность по платежам в бюджет, его наименование; 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сумма задолженности по платежам в бюджет;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е) сумма задолженности по пеням и штрафам по соответствующим платежам в бюджет;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ж) дата принятия решения о признании безнадежной к взысканию задолженности по платежам в бюджет;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з) подписи членов Комиссии.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4.5. Проект акта подготавливается Комиссией не позднее пяти дней со дня заседания Комиссии.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4.6. Оформленный Комиссией акт о признании безнадежной к взысканию задолженности по платежам в бюджет утверждается руководителем структурного подразделения  главного администратора доходов бюджета в течение 3 дней со дня его поступления. 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lastRenderedPageBreak/>
        <w:pict>
          <v:shape id="Text Box 5" o:spid="_x0000_s1027" type="#_x0000_t202" style="position:absolute;left:0;text-align:left;margin-left:254.55pt;margin-top:-7.2pt;width:261.75pt;height:12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" strokecolor="white">
            <v:textbox>
              <w:txbxContent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ПРИЛОЖЕНИЕ №1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Порядку принятия решения о признании безнадежной к взысканию задолженности по платежам в бюджет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Ключевского сельсовета Алтайского края от ______.24г №____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 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553A3" w:rsidRDefault="00C553A3" w:rsidP="00C553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Утверждаю</w:t>
      </w:r>
    </w:p>
    <w:p w:rsidR="00C553A3" w:rsidRDefault="00C553A3" w:rsidP="00C553A3">
      <w:pPr>
        <w:rPr>
          <w:color w:val="000000"/>
          <w:sz w:val="28"/>
          <w:szCs w:val="28"/>
        </w:rPr>
      </w:pPr>
    </w:p>
    <w:p w:rsidR="00C553A3" w:rsidRDefault="00C553A3" w:rsidP="00C553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Глава сельсовета_________ </w:t>
      </w:r>
    </w:p>
    <w:p w:rsidR="00C553A3" w:rsidRDefault="00C553A3" w:rsidP="00C553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C553A3" w:rsidRDefault="00C553A3" w:rsidP="00C553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«__»_________2022 г.</w:t>
      </w:r>
    </w:p>
    <w:p w:rsidR="00C553A3" w:rsidRDefault="00C553A3" w:rsidP="00C553A3">
      <w:pPr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 из отчетности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учитываемых суммах задолженности по уплате платежей в бюджет муниципального образования Ключевский район Алтайского края по состоянию на «____» ______________20__года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843"/>
        <w:gridCol w:w="2126"/>
        <w:gridCol w:w="1559"/>
        <w:gridCol w:w="2268"/>
      </w:tblGrid>
      <w:tr w:rsidR="00C553A3" w:rsidTr="00C553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организации (фамилия, имя, отчество физического</w:t>
            </w:r>
          </w:p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ИНН/КПП/</w:t>
            </w:r>
          </w:p>
          <w:p w:rsidR="00C553A3" w:rsidRDefault="00C553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организации (ИНН физического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платежа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бюджет-ной классифи-кации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Задолженность по платежам в бюджет (в рублях)</w:t>
            </w:r>
          </w:p>
        </w:tc>
      </w:tr>
      <w:tr w:rsidR="00C553A3" w:rsidTr="00C553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553A3" w:rsidTr="00C553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53A3" w:rsidRDefault="00C553A3" w:rsidP="00C553A3">
      <w:pPr>
        <w:jc w:val="center"/>
        <w:rPr>
          <w:rFonts w:eastAsia="Times New Roman"/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________________     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(должность)                                   (подпись)                           (расшифровка подписи)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________________     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(должность)                                   (подпись)                           (расшифровка подписи)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________________     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(должность)                                   (подпись)                           (расшифровка подписи)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«__»_________20__ г.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sz w:val="28"/>
          <w:szCs w:val="28"/>
        </w:rPr>
      </w:pPr>
      <w:r>
        <w:lastRenderedPageBreak/>
        <w:pict>
          <v:shape id="Text Box 7" o:spid="_x0000_s1029" type="#_x0000_t202" style="position:absolute;left:0;text-align:left;margin-left:231.45pt;margin-top:13.5pt;width:278.1pt;height:24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WdhwIAABc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" stroked="f">
            <v:textbox style="mso-next-textbox:#Text Box 7">
              <w:txbxContent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ПРИЛОЖЕНИЕ №2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Порядку принятия решения о признании безнадежной к взысканию задолженности по платежам в бюджет Ключевского сельсовета Алтайского края от ____.24г №___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Глава сельсовета_________     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«__»_________2022 г.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Порядку принятия решений 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принятых мерах по обеспечению взыскания задолженности по платежам в бюджет муниципального образования Ключевский район Алтайского края 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«____» _______________20__года</w:t>
      </w:r>
    </w:p>
    <w:p w:rsidR="00C553A3" w:rsidRDefault="00C553A3" w:rsidP="00C553A3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638"/>
        <w:gridCol w:w="1559"/>
        <w:gridCol w:w="1984"/>
        <w:gridCol w:w="1701"/>
        <w:gridCol w:w="2835"/>
      </w:tblGrid>
      <w:tr w:rsidR="00C553A3" w:rsidTr="00C553A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Наименова-ние организа-ции (фамилия, имя, отчество физическо-го</w:t>
            </w:r>
          </w:p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ИНН/КПП/ОГРН организа-ции (ИНН физического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платежа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Задолжен-ность по платежам в бюджет (в рублях)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Принятые меры по обеспечению взыскания задолженности по платежам в бюджет</w:t>
            </w:r>
          </w:p>
        </w:tc>
      </w:tr>
      <w:tr w:rsidR="00C553A3" w:rsidTr="00C553A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553A3" w:rsidTr="00C553A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53A3" w:rsidRDefault="00C553A3" w:rsidP="00C553A3">
      <w:pPr>
        <w:jc w:val="center"/>
        <w:rPr>
          <w:rFonts w:eastAsia="Times New Roman"/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________________     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(должность)                                   (подпись)                           (расшифровка подписи)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Согласовано_______________________       ________________     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(должность)                                   (подпись)                           (расшифровка подписи)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       ________________     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(должность)                                   (подпись)                           (расшифровка подписи)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«__»_________20__ г.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pict>
          <v:shape id="Text Box 8" o:spid="_x0000_s1030" type="#_x0000_t202" style="position:absolute;left:0;text-align:left;margin-left:230.7pt;margin-top:-3.4pt;width:280.35pt;height:22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YGiAIAABc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" stroked="f">
            <v:textbox>
              <w:txbxContent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№3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Порядку принятия решений о признании безнадежной к взысканию задолженности по платежам в бюджет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 Волчихинский район Алтайскогог края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Глава района_________Е.В. Артюшкина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«__»_________20__ г.</w:t>
                  </w:r>
                </w:p>
                <w:p w:rsidR="00C553A3" w:rsidRDefault="00C553A3" w:rsidP="00C553A3">
                  <w:pPr>
                    <w:rPr>
                      <w:sz w:val="20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230.7pt;margin-top:-3.4pt;width:280.35pt;height:22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YGiAIAABc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" stroked="f">
            <v:textbox>
              <w:txbxContent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ПРИЛОЖЕНИЕ №3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Порядку принятия решения о признании безнадежной к взысканию задолженности по платежам в бюджет Ключевского сельсовета Алтайского края от ____24г №____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Глава сельсовета_________     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  <w:p w:rsidR="00C553A3" w:rsidRDefault="00C553A3" w:rsidP="00C553A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«__»_________20__ г.</w:t>
                  </w:r>
                </w:p>
                <w:p w:rsidR="00C553A3" w:rsidRDefault="00C553A3" w:rsidP="00C553A3">
                  <w:pPr>
                    <w:rPr>
                      <w:sz w:val="20"/>
                      <w:szCs w:val="28"/>
                    </w:rPr>
                  </w:pPr>
                </w:p>
              </w:txbxContent>
            </v:textbox>
          </v:shape>
        </w:pic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C553A3" w:rsidRDefault="00C553A3" w:rsidP="00C5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№3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Порядку принятия решений о 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ненахождении юридического лица в процедурах, применяемых в деле о банкротстве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сведений, содержащихся в едином федеральном реестре сведений о банкротстве в сети Интернет </w:t>
      </w:r>
      <w:r>
        <w:rPr>
          <w:sz w:val="28"/>
          <w:szCs w:val="28"/>
        </w:rPr>
        <w:t>(</w:t>
      </w:r>
      <w:hyperlink r:id="rId14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bankrot</w:t>
        </w:r>
      </w:hyperlink>
      <w:r>
        <w:t xml:space="preserve"> </w:t>
      </w:r>
      <w:r>
        <w:rPr>
          <w:color w:val="000000"/>
          <w:sz w:val="28"/>
          <w:szCs w:val="28"/>
          <w:lang w:val="en-US"/>
        </w:rPr>
        <w:t>fedresurs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), по состоянию на «____»  _________20____года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t>1)_________________________________________________________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(наименование юридического лица, ИНН, ОГРН, КПП)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2)_________________________________________________________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(наименование юридического лица, ИНН, ОГРН, КПП)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3)_________________________________________________________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(наименование юридического лица, ИНН, ОГРН, КПП)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находится (ятся) в прцедурах, применяемых в деле о банкротстве</w:t>
      </w: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       ________________     ___________________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4"/>
          <w:szCs w:val="24"/>
        </w:rPr>
        <w:t>(должность)                                   (подпись)                           (расшифровка подписи)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М.П</w:t>
      </w:r>
      <w:r>
        <w:rPr>
          <w:color w:val="000000"/>
          <w:sz w:val="28"/>
          <w:szCs w:val="28"/>
        </w:rPr>
        <w:t>.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«__»_________20__ г.</w:t>
      </w: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>
      <w:pPr>
        <w:rPr>
          <w:sz w:val="20"/>
          <w:szCs w:val="20"/>
        </w:rPr>
      </w:pPr>
    </w:p>
    <w:p w:rsidR="00C553A3" w:rsidRDefault="00C553A3" w:rsidP="00C553A3"/>
    <w:p w:rsidR="00C553A3" w:rsidRDefault="00C553A3" w:rsidP="00C553A3">
      <w:r>
        <w:pict>
          <v:shape id="_x0000_s1032" type="#_x0000_t202" style="position:absolute;margin-left:266.55pt;margin-top:-18.2pt;width:261.75pt;height:12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" strokecolor="white">
            <v:textbox>
              <w:txbxContent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ПРИЛОЖЕНИЕ №4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Порядку принятия решения о признании безнадежной к взысканию задолженности по платежам в бюджет</w:t>
                  </w:r>
                </w:p>
                <w:p w:rsidR="00C553A3" w:rsidRDefault="00C553A3" w:rsidP="00C553A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Ключевского сельсовета Алтайского края от _____.24 № ___</w:t>
                  </w:r>
                </w:p>
              </w:txbxContent>
            </v:textbox>
          </v:shape>
        </w:pict>
      </w:r>
    </w:p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/>
    <w:p w:rsidR="00C553A3" w:rsidRDefault="00C553A3" w:rsidP="00C553A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</w:t>
      </w:r>
    </w:p>
    <w:p w:rsidR="00C553A3" w:rsidRDefault="00C553A3" w:rsidP="00C553A3">
      <w:pPr>
        <w:jc w:val="center"/>
        <w:rPr>
          <w:color w:val="000000"/>
          <w:sz w:val="24"/>
          <w:szCs w:val="24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признании безнадежной к взысканию задолженности по платежам в бюджет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Ключевский район Алтайского края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«__»_________20__ г.</w:t>
      </w:r>
    </w:p>
    <w:p w:rsidR="00C553A3" w:rsidRDefault="00C553A3" w:rsidP="00C553A3">
      <w:pPr>
        <w:jc w:val="center"/>
        <w:rPr>
          <w:color w:val="000000"/>
          <w:sz w:val="28"/>
          <w:szCs w:val="28"/>
        </w:rPr>
      </w:pPr>
    </w:p>
    <w:p w:rsidR="00C553A3" w:rsidRDefault="00C553A3" w:rsidP="00C553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638"/>
        <w:gridCol w:w="1559"/>
        <w:gridCol w:w="1984"/>
        <w:gridCol w:w="1701"/>
        <w:gridCol w:w="1418"/>
        <w:gridCol w:w="1418"/>
      </w:tblGrid>
      <w:tr w:rsidR="00C553A3" w:rsidTr="00C553A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Наименова-ние организа-ции (фамилия, имя, отчество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физическо-го</w:t>
            </w:r>
          </w:p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ИНН/КПП/ОГРН организа-ции (ИНН физического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об основаниях возникновения задолженности, в том числе </w:t>
            </w:r>
            <w:r>
              <w:rPr>
                <w:color w:val="000000"/>
                <w:sz w:val="24"/>
                <w:szCs w:val="24"/>
              </w:rPr>
              <w:lastRenderedPageBreak/>
              <w:t>период ее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Код бюджетной классификации доходов, по которому </w:t>
            </w:r>
            <w:r>
              <w:rPr>
                <w:color w:val="000000"/>
                <w:sz w:val="24"/>
                <w:szCs w:val="24"/>
              </w:rPr>
              <w:lastRenderedPageBreak/>
              <w:t>учитывается задолженность по платежам в бюджет, его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Сумма задолжен-ности по платежам в бюджет (в </w:t>
            </w:r>
            <w:r>
              <w:rPr>
                <w:color w:val="000000"/>
                <w:sz w:val="24"/>
                <w:szCs w:val="24"/>
              </w:rPr>
              <w:lastRenderedPageBreak/>
              <w:t>рублях)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Сумма задолжен-ности по пени и штрафам </w:t>
            </w:r>
            <w:r>
              <w:rPr>
                <w:color w:val="000000"/>
                <w:sz w:val="24"/>
                <w:szCs w:val="24"/>
              </w:rPr>
              <w:lastRenderedPageBreak/>
              <w:t>по соответствующим платежам в бюджет (в рублях)</w:t>
            </w:r>
          </w:p>
        </w:tc>
      </w:tr>
      <w:tr w:rsidR="00C553A3" w:rsidTr="00C553A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553A3" w:rsidTr="00C553A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A3" w:rsidRDefault="00C553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53A3" w:rsidRDefault="00C553A3" w:rsidP="00C553A3">
      <w:pPr>
        <w:rPr>
          <w:rFonts w:eastAsia="Times New Roman"/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комиссии: ____________________________</w:t>
      </w: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(подпись, ФИО)</w:t>
      </w: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>Секретарь  комиссии:_______________________________</w:t>
      </w: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(подпись, ФИО)</w:t>
      </w: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>Члены   комиссии: __________________________________</w:t>
      </w: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(подпись, ФИО)  </w:t>
      </w: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</w:t>
      </w: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(подпись, ФИО) </w:t>
      </w: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</w:t>
      </w:r>
    </w:p>
    <w:p w:rsidR="00C553A3" w:rsidRDefault="00C553A3" w:rsidP="00C553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(подпись, ФИО)</w:t>
      </w: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jc w:val="right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Приложение 2</w:t>
      </w:r>
    </w:p>
    <w:p w:rsidR="00C553A3" w:rsidRDefault="00C553A3" w:rsidP="00C553A3">
      <w:pPr>
        <w:jc w:val="right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к распоряжению </w:t>
      </w:r>
    </w:p>
    <w:p w:rsidR="00C553A3" w:rsidRDefault="00C553A3" w:rsidP="00C553A3">
      <w:pPr>
        <w:jc w:val="right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от ________ №_____</w:t>
      </w:r>
    </w:p>
    <w:p w:rsidR="00C553A3" w:rsidRDefault="00C553A3" w:rsidP="00C553A3">
      <w:pPr>
        <w:spacing w:before="264" w:after="264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СОСТАВ</w:t>
      </w:r>
    </w:p>
    <w:p w:rsidR="00C553A3" w:rsidRDefault="00C553A3" w:rsidP="00C553A3">
      <w:pPr>
        <w:pStyle w:val="a4"/>
        <w:spacing w:before="264" w:beforeAutospacing="0" w:after="264" w:afterAutospacing="0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комиссии по признанию безнадежной к взысканию и списанию задолженности по неналоговым доходам, администрируемым Каипским сельсоветом.</w:t>
      </w:r>
    </w:p>
    <w:tbl>
      <w:tblPr>
        <w:tblW w:w="9419" w:type="dxa"/>
        <w:tblLook w:val="04A0"/>
      </w:tblPr>
      <w:tblGrid>
        <w:gridCol w:w="5033"/>
        <w:gridCol w:w="330"/>
        <w:gridCol w:w="4056"/>
      </w:tblGrid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  Глава сельсовета - Гончаренко Л.Н</w:t>
            </w: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</w:tcPr>
          <w:p w:rsidR="00C553A3" w:rsidRDefault="00C553A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553A3" w:rsidRDefault="00C553A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 Зам.главы сельсовета – Карабут Н.А.</w:t>
            </w:r>
          </w:p>
        </w:tc>
        <w:tc>
          <w:tcPr>
            <w:tcW w:w="330" w:type="dxa"/>
            <w:hideMark/>
          </w:tcPr>
          <w:p w:rsidR="00C553A3" w:rsidRDefault="00C553A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 Секретарь сельсовета – Шклярова Ю.В.</w:t>
            </w: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           Мосин С.Д.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                                 Максименко Н.И.</w:t>
            </w:r>
          </w:p>
          <w:p w:rsidR="00C553A3" w:rsidRDefault="00C553A3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                                 Зиненко О.В.</w:t>
            </w: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shd w:val="clear" w:color="auto" w:fill="F7F7F7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shd w:val="clear" w:color="auto" w:fill="F7F7F7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shd w:val="clear" w:color="auto" w:fill="F7F7F7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  <w:tr w:rsidR="00C553A3" w:rsidTr="00C553A3">
        <w:tc>
          <w:tcPr>
            <w:tcW w:w="5033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330" w:type="dxa"/>
            <w:hideMark/>
          </w:tcPr>
          <w:p w:rsidR="00C553A3" w:rsidRDefault="00C553A3">
            <w:pPr>
              <w:spacing w:after="0"/>
            </w:pPr>
          </w:p>
        </w:tc>
        <w:tc>
          <w:tcPr>
            <w:tcW w:w="4056" w:type="dxa"/>
            <w:hideMark/>
          </w:tcPr>
          <w:p w:rsidR="00C553A3" w:rsidRDefault="00C553A3">
            <w:pPr>
              <w:spacing w:after="0"/>
            </w:pPr>
          </w:p>
        </w:tc>
      </w:tr>
    </w:tbl>
    <w:p w:rsidR="00C553A3" w:rsidRDefault="00C553A3" w:rsidP="00C553A3">
      <w:pPr>
        <w:rPr>
          <w:rFonts w:eastAsia="Times New Roman"/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sz w:val="24"/>
          <w:szCs w:val="24"/>
        </w:rPr>
      </w:pPr>
    </w:p>
    <w:p w:rsidR="00C553A3" w:rsidRDefault="00C553A3" w:rsidP="00C553A3">
      <w:pPr>
        <w:rPr>
          <w:rFonts w:ascii="Times New Roman" w:hAnsi="Times New Roman" w:cs="Times New Roman"/>
          <w:sz w:val="28"/>
          <w:szCs w:val="28"/>
        </w:rPr>
      </w:pPr>
    </w:p>
    <w:p w:rsidR="00DC04E4" w:rsidRDefault="00DC04E4"/>
    <w:sectPr w:rsidR="00DC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53E26"/>
    <w:multiLevelType w:val="hybridMultilevel"/>
    <w:tmpl w:val="5BB6C3F6"/>
    <w:lvl w:ilvl="0" w:tplc="E7D80BDC">
      <w:start w:val="1"/>
      <w:numFmt w:val="decimal"/>
      <w:lvlText w:val="%1."/>
      <w:lvlJc w:val="left"/>
      <w:pPr>
        <w:ind w:left="981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C553A3"/>
    <w:rsid w:val="00C553A3"/>
    <w:rsid w:val="00DC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53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semiHidden/>
    <w:unhideWhenUsed/>
    <w:rsid w:val="00C553A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553A3"/>
    <w:rPr>
      <w:rFonts w:ascii="Courier New" w:eastAsia="Times New Roman" w:hAnsi="Courier New" w:cs="Courier New"/>
      <w:sz w:val="20"/>
      <w:szCs w:val="20"/>
    </w:rPr>
  </w:style>
  <w:style w:type="paragraph" w:customStyle="1" w:styleId="consplustitle1">
    <w:name w:val="consplustitle1"/>
    <w:basedOn w:val="a"/>
    <w:uiPriority w:val="99"/>
    <w:rsid w:val="00C553A3"/>
    <w:pPr>
      <w:spacing w:after="75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881/" TargetMode="External"/><Relationship Id="rId13" Type="http://schemas.openxmlformats.org/officeDocument/2006/relationships/hyperlink" Target="http://www.bankro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EDB17F0AC3994FD28C3151D733838B644F32F7B89CA6E0464D5E79379E18517F8475AADEC02159C230CD860C9ED18F8DF7A216E100684B1r7E" TargetMode="External"/><Relationship Id="rId12" Type="http://schemas.openxmlformats.org/officeDocument/2006/relationships/hyperlink" Target="consultantplus://offline/ref=00803A9C0D29A48D6CFB489AC0DA133D44CAE7632A69AA73754511FA44D33767519087396098FC947065959B71A69DABB8B458C89782086768H9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8EDB17F0AC3994FD28C3151D733838B644F32F7B89CA6E0464D5E79379E18517F8475AADEC02159D230CD860C9ED18F8DF7A216E100684B1r7E" TargetMode="External"/><Relationship Id="rId11" Type="http://schemas.openxmlformats.org/officeDocument/2006/relationships/hyperlink" Target="consultantplus://offline/ref=00803A9C0D29A48D6CFB489AC0DA133D44CAE7632A69AA73754511FA44D33767519087396098FC947165959B71A69DABB8B458C89782086768H9I" TargetMode="External"/><Relationship Id="rId5" Type="http://schemas.openxmlformats.org/officeDocument/2006/relationships/hyperlink" Target="consultantplus://offline/ref=FC37AFF27566A7293DCCAD9FC86BF64136BFEB95A8AFA5799E8DDDF45F612CC8473EA230594032D2C239A490AAxAl5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CC7C2FFD2DBC627107E87D9D907722D6D288BE471380660247725AC786F53691D89298D03D7A027BECAB2B5DDC78E0C35A2551D4334Dr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CC7C2FFD2DBC627107E87D9D907722D6D289B4471980660247725AC786F53691D8929ED53A7C027BECAB2B5DDC78E0C35A2551D4334Dr1E" TargetMode="External"/><Relationship Id="rId14" Type="http://schemas.openxmlformats.org/officeDocument/2006/relationships/hyperlink" Target="http://www.bankr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3137</Words>
  <Characters>17886</Characters>
  <Application>Microsoft Office Word</Application>
  <DocSecurity>0</DocSecurity>
  <Lines>149</Lines>
  <Paragraphs>41</Paragraphs>
  <ScaleCrop>false</ScaleCrop>
  <Company>Reanimator Extreme Edition</Company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2024-05-21T06:28:00Z</dcterms:created>
  <dcterms:modified xsi:type="dcterms:W3CDTF">2024-05-21T06:28:00Z</dcterms:modified>
</cp:coreProperties>
</file>