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D0" w:rsidRPr="007126AF" w:rsidRDefault="000E36D0" w:rsidP="000E36D0">
      <w:pPr>
        <w:tabs>
          <w:tab w:val="left" w:pos="4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6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126AF"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 w:rsidRPr="007126A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E36D0" w:rsidRPr="007126AF" w:rsidRDefault="000E36D0" w:rsidP="000E36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6AF"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0E36D0" w:rsidRPr="007126AF" w:rsidRDefault="000E36D0" w:rsidP="000E36D0">
      <w:pPr>
        <w:spacing w:before="160" w:line="240" w:lineRule="auto"/>
        <w:jc w:val="center"/>
        <w:rPr>
          <w:rFonts w:ascii="Times New Roman" w:hAnsi="Times New Roman" w:cs="Times New Roman"/>
          <w:spacing w:val="100"/>
          <w:sz w:val="24"/>
          <w:szCs w:val="24"/>
        </w:rPr>
      </w:pPr>
      <w:r w:rsidRPr="007126AF">
        <w:rPr>
          <w:rFonts w:ascii="Times New Roman" w:hAnsi="Times New Roman" w:cs="Times New Roman"/>
          <w:spacing w:val="100"/>
          <w:sz w:val="24"/>
          <w:szCs w:val="24"/>
        </w:rPr>
        <w:t>ПОСТАНОВЛЕНИЕ</w:t>
      </w:r>
    </w:p>
    <w:p w:rsidR="000E36D0" w:rsidRPr="007126AF" w:rsidRDefault="000E36D0" w:rsidP="000E36D0">
      <w:pPr>
        <w:spacing w:before="160" w:line="240" w:lineRule="auto"/>
        <w:jc w:val="center"/>
        <w:rPr>
          <w:rFonts w:ascii="Times New Roman" w:hAnsi="Times New Roman" w:cs="Times New Roman"/>
          <w:spacing w:val="100"/>
          <w:sz w:val="24"/>
          <w:szCs w:val="24"/>
        </w:rPr>
      </w:pPr>
    </w:p>
    <w:p w:rsidR="000E36D0" w:rsidRPr="007126AF" w:rsidRDefault="000E36D0" w:rsidP="000E36D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26AF">
        <w:rPr>
          <w:rFonts w:ascii="Times New Roman" w:hAnsi="Times New Roman" w:cs="Times New Roman"/>
          <w:sz w:val="24"/>
          <w:szCs w:val="24"/>
        </w:rPr>
        <w:t xml:space="preserve">25.12.2024г.                                                                     </w:t>
      </w:r>
      <w:r w:rsidR="00D22364" w:rsidRPr="007126AF">
        <w:rPr>
          <w:rFonts w:ascii="Times New Roman" w:hAnsi="Times New Roman" w:cs="Times New Roman"/>
          <w:sz w:val="24"/>
          <w:szCs w:val="24"/>
        </w:rPr>
        <w:t xml:space="preserve">                            № 27</w:t>
      </w:r>
    </w:p>
    <w:p w:rsidR="000E36D0" w:rsidRPr="007126AF" w:rsidRDefault="000E36D0" w:rsidP="000E36D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6AF">
        <w:rPr>
          <w:rFonts w:ascii="Times New Roman" w:hAnsi="Times New Roman" w:cs="Times New Roman"/>
          <w:sz w:val="24"/>
          <w:szCs w:val="24"/>
        </w:rPr>
        <w:t>с.Каип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360"/>
      </w:tblGrid>
      <w:tr w:rsidR="000E36D0" w:rsidRPr="007126AF" w:rsidTr="000E36D0">
        <w:trPr>
          <w:trHeight w:val="926"/>
        </w:trPr>
        <w:tc>
          <w:tcPr>
            <w:tcW w:w="6360" w:type="dxa"/>
          </w:tcPr>
          <w:p w:rsidR="000E36D0" w:rsidRPr="007126AF" w:rsidRDefault="000E36D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6A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7126AF">
              <w:rPr>
                <w:rFonts w:ascii="Times New Roman" w:hAnsi="Times New Roman"/>
                <w:sz w:val="24"/>
                <w:szCs w:val="24"/>
              </w:rPr>
              <w:t>утверждении  программы</w:t>
            </w:r>
            <w:proofErr w:type="gramEnd"/>
            <w:r w:rsidRPr="007126AF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Pr="007126AF">
              <w:rPr>
                <w:rFonts w:ascii="Times New Roman" w:eastAsia="Calibri" w:hAnsi="Times New Roman"/>
                <w:sz w:val="24"/>
                <w:szCs w:val="24"/>
              </w:rPr>
              <w:t xml:space="preserve"> на 2025 г.</w:t>
            </w:r>
          </w:p>
          <w:p w:rsidR="000E36D0" w:rsidRPr="007126AF" w:rsidRDefault="000E36D0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E36D0" w:rsidRPr="007126AF" w:rsidRDefault="000E36D0" w:rsidP="000E36D0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36D0" w:rsidRPr="007126AF" w:rsidRDefault="000E36D0" w:rsidP="000E36D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26AF">
        <w:rPr>
          <w:rFonts w:ascii="Times New Roman" w:hAnsi="Times New Roman"/>
          <w:sz w:val="24"/>
          <w:szCs w:val="24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Федеральным </w:t>
      </w:r>
      <w:hyperlink r:id="rId4" w:history="1">
        <w:r w:rsidRPr="007126AF">
          <w:rPr>
            <w:rStyle w:val="a3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7126AF">
        <w:rPr>
          <w:rFonts w:ascii="Times New Roman" w:hAnsi="Times New Roman"/>
          <w:sz w:val="24"/>
          <w:szCs w:val="24"/>
        </w:rPr>
        <w:t xml:space="preserve"> от 06.10.2003 года № 131-ФЗ "Об общих принципах организации местного самоуправления в Российской Федерации", постановлением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0E36D0" w:rsidRPr="007126AF" w:rsidRDefault="000E36D0" w:rsidP="000E36D0">
      <w:pPr>
        <w:pStyle w:val="ConsNonformat"/>
        <w:widowControl/>
        <w:tabs>
          <w:tab w:val="left" w:pos="4650"/>
        </w:tabs>
        <w:spacing w:line="360" w:lineRule="auto"/>
        <w:ind w:right="0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E36D0" w:rsidRPr="007126AF" w:rsidRDefault="000E36D0" w:rsidP="000E36D0">
      <w:pPr>
        <w:pStyle w:val="ConsNonformat"/>
        <w:widowControl/>
        <w:tabs>
          <w:tab w:val="left" w:pos="4650"/>
        </w:tabs>
        <w:spacing w:line="360" w:lineRule="auto"/>
        <w:ind w:right="0" w:firstLine="680"/>
        <w:rPr>
          <w:rFonts w:ascii="Times New Roman" w:hAnsi="Times New Roman" w:cs="Times New Roman"/>
          <w:b/>
          <w:sz w:val="24"/>
          <w:szCs w:val="24"/>
        </w:rPr>
      </w:pPr>
      <w:r w:rsidRPr="007126A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E36D0" w:rsidRPr="007126AF" w:rsidRDefault="000E36D0" w:rsidP="000E36D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26A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126AF">
        <w:rPr>
          <w:rFonts w:ascii="Times New Roman" w:hAnsi="Times New Roman"/>
          <w:sz w:val="24"/>
          <w:szCs w:val="24"/>
        </w:rPr>
        <w:t>Утвердить  программы</w:t>
      </w:r>
      <w:proofErr w:type="gramEnd"/>
      <w:r w:rsidRPr="007126AF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126AF">
        <w:rPr>
          <w:rFonts w:ascii="Times New Roman" w:eastAsia="Calibri" w:hAnsi="Times New Roman"/>
          <w:sz w:val="24"/>
          <w:szCs w:val="24"/>
        </w:rPr>
        <w:t>Каипского</w:t>
      </w:r>
      <w:proofErr w:type="spellEnd"/>
      <w:r w:rsidRPr="007126AF">
        <w:rPr>
          <w:rFonts w:ascii="Times New Roman" w:eastAsia="Calibri" w:hAnsi="Times New Roman"/>
          <w:sz w:val="24"/>
          <w:szCs w:val="24"/>
        </w:rPr>
        <w:t xml:space="preserve"> сельсовета Ключевского района</w:t>
      </w:r>
      <w:r w:rsidRPr="007126AF">
        <w:rPr>
          <w:rFonts w:ascii="Times New Roman" w:hAnsi="Times New Roman"/>
          <w:sz w:val="24"/>
          <w:szCs w:val="24"/>
        </w:rPr>
        <w:t xml:space="preserve"> </w:t>
      </w:r>
      <w:r w:rsidRPr="007126AF">
        <w:rPr>
          <w:rFonts w:ascii="Times New Roman" w:eastAsia="Calibri" w:hAnsi="Times New Roman"/>
          <w:sz w:val="24"/>
          <w:szCs w:val="24"/>
        </w:rPr>
        <w:t>Алтайского края на 2025 г. (Приложение № 1)</w:t>
      </w:r>
    </w:p>
    <w:p w:rsidR="000E36D0" w:rsidRPr="007126AF" w:rsidRDefault="000E36D0" w:rsidP="000E36D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26AF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0E36D0" w:rsidRPr="007126AF" w:rsidRDefault="000E36D0" w:rsidP="000E36D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26AF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оставляю за собой.  </w:t>
      </w:r>
    </w:p>
    <w:p w:rsidR="000E36D0" w:rsidRPr="007126AF" w:rsidRDefault="000E36D0" w:rsidP="000E36D0">
      <w:pPr>
        <w:pStyle w:val="Style3"/>
        <w:widowControl/>
        <w:ind w:right="24"/>
        <w:jc w:val="both"/>
        <w:rPr>
          <w:rStyle w:val="FontStyle11"/>
          <w:b w:val="0"/>
          <w:sz w:val="24"/>
          <w:szCs w:val="24"/>
        </w:rPr>
      </w:pPr>
    </w:p>
    <w:p w:rsidR="000E36D0" w:rsidRPr="007126AF" w:rsidRDefault="000E36D0" w:rsidP="000E36D0">
      <w:pPr>
        <w:pStyle w:val="Style3"/>
        <w:widowControl/>
        <w:ind w:right="24"/>
        <w:jc w:val="both"/>
        <w:rPr>
          <w:rStyle w:val="FontStyle11"/>
          <w:b w:val="0"/>
          <w:sz w:val="24"/>
          <w:szCs w:val="24"/>
        </w:rPr>
      </w:pPr>
    </w:p>
    <w:p w:rsidR="000E36D0" w:rsidRPr="007126AF" w:rsidRDefault="000E36D0" w:rsidP="000E36D0">
      <w:pPr>
        <w:widowControl w:val="0"/>
        <w:rPr>
          <w:sz w:val="24"/>
          <w:szCs w:val="24"/>
        </w:rPr>
      </w:pPr>
    </w:p>
    <w:p w:rsidR="000E36D0" w:rsidRPr="007126AF" w:rsidRDefault="000E36D0" w:rsidP="000E36D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126A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26AF"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 w:rsidRPr="007126A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</w:t>
      </w:r>
      <w:proofErr w:type="spellStart"/>
      <w:r w:rsidRPr="007126AF">
        <w:rPr>
          <w:rFonts w:ascii="Times New Roman" w:hAnsi="Times New Roman" w:cs="Times New Roman"/>
          <w:sz w:val="24"/>
          <w:szCs w:val="24"/>
        </w:rPr>
        <w:t>Л.Н.Гончаренко</w:t>
      </w:r>
      <w:proofErr w:type="spellEnd"/>
    </w:p>
    <w:p w:rsidR="000E36D0" w:rsidRPr="007126AF" w:rsidRDefault="000E36D0" w:rsidP="000E3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6A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5"/>
        <w:gridCol w:w="4748"/>
      </w:tblGrid>
      <w:tr w:rsidR="000E36D0" w:rsidTr="000E36D0">
        <w:trPr>
          <w:trHeight w:val="1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D0" w:rsidRDefault="000E36D0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D0" w:rsidRDefault="000E36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E36D0" w:rsidRDefault="000E36D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0E36D0" w:rsidRDefault="000E36D0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E36D0" w:rsidRDefault="000E36D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«25» декабря 2024г. № 26</w:t>
            </w:r>
          </w:p>
          <w:p w:rsidR="000E36D0" w:rsidRDefault="000E36D0">
            <w:pPr>
              <w:spacing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36D0" w:rsidRDefault="000E36D0" w:rsidP="000E36D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36D0" w:rsidRDefault="000E36D0" w:rsidP="000E36D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территории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Каипского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на 2025 год</w:t>
      </w:r>
    </w:p>
    <w:p w:rsidR="000E36D0" w:rsidRDefault="000E36D0" w:rsidP="000E36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E36D0" w:rsidRDefault="000E36D0" w:rsidP="000E36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36D0" w:rsidRDefault="000E36D0" w:rsidP="000E36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  ПРОГРАММЫ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5"/>
        <w:gridCol w:w="6138"/>
      </w:tblGrid>
      <w:tr w:rsidR="000E36D0" w:rsidTr="000E36D0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2025 год- - (далее – Программа профилактики).</w:t>
            </w:r>
          </w:p>
        </w:tc>
      </w:tr>
      <w:tr w:rsidR="000E36D0" w:rsidTr="000E36D0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E36D0" w:rsidTr="000E36D0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E36D0" w:rsidTr="000E36D0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E36D0" w:rsidTr="000E36D0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</w:t>
            </w:r>
          </w:p>
        </w:tc>
      </w:tr>
      <w:tr w:rsidR="000E36D0" w:rsidTr="000E36D0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Устранение условий, причин и факторов, способных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E36D0" w:rsidRDefault="000E36D0" w:rsidP="000E36D0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36D0" w:rsidRDefault="000E36D0" w:rsidP="000E36D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сферы.</w:t>
      </w:r>
    </w:p>
    <w:p w:rsidR="000E36D0" w:rsidRDefault="000E36D0" w:rsidP="000E36D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осуществляется муниципальный контроль в сфере благоустройства (далее именуется – муниципальный контроль).</w:t>
      </w:r>
    </w:p>
    <w:p w:rsidR="000E36D0" w:rsidRDefault="000E36D0" w:rsidP="000E36D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муниципального контроля осуществляет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Ключевского района.</w:t>
      </w:r>
    </w:p>
    <w:p w:rsidR="000E36D0" w:rsidRDefault="000E36D0" w:rsidP="000E36D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являются (далее – объекты контроля): </w:t>
      </w:r>
    </w:p>
    <w:p w:rsidR="000E36D0" w:rsidRDefault="000E36D0" w:rsidP="000E3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на которой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а также территория, выделяемая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водные объекты и гидротехнические сооружения.</w:t>
      </w:r>
    </w:p>
    <w:p w:rsidR="000E36D0" w:rsidRDefault="000E36D0" w:rsidP="000E3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6D0" w:rsidRDefault="000E36D0" w:rsidP="000E36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0E36D0" w:rsidRDefault="000E36D0" w:rsidP="000E3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Предупреждение нарушений обязательных требований в сфере благоустройства;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профилактических мероприятий направлено на решение следующих задач:</w:t>
      </w:r>
    </w:p>
    <w:p w:rsidR="000E36D0" w:rsidRDefault="000E36D0" w:rsidP="000E36D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Снижение рисков причинения вреда (ущерба) охраняемым законом ценностям;</w:t>
      </w:r>
    </w:p>
    <w:p w:rsidR="000E36D0" w:rsidRDefault="000E36D0" w:rsidP="000E36D0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Внедрение способов профилактики, установленных Положением о муниципальном контроле в сфере благоустройства; </w:t>
      </w:r>
    </w:p>
    <w:p w:rsidR="000E36D0" w:rsidRDefault="000E36D0" w:rsidP="000E36D0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Повышение уровня правовой грамотности контролируемых лиц; </w:t>
      </w:r>
    </w:p>
    <w:p w:rsidR="000E36D0" w:rsidRDefault="000E36D0" w:rsidP="000E36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6D0" w:rsidRDefault="000E36D0" w:rsidP="000E36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E36D0" w:rsidRDefault="000E36D0" w:rsidP="000E3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осуществлении контроля могут проводиться следующие виды профилактических мероприятий: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объявление предостережения;</w:t>
      </w:r>
    </w:p>
    <w:p w:rsidR="000E36D0" w:rsidRDefault="000E36D0" w:rsidP="000E36D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08"/>
        <w:gridCol w:w="1803"/>
        <w:gridCol w:w="1820"/>
        <w:gridCol w:w="1919"/>
      </w:tblGrid>
      <w:tr w:rsidR="000E36D0" w:rsidTr="000E36D0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</w:tr>
      <w:tr w:rsidR="000E36D0" w:rsidTr="000E36D0">
        <w:trPr>
          <w:trHeight w:val="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E36D0" w:rsidRDefault="000E3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Ключевского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сельсовета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информации на официальном сайте </w:t>
            </w:r>
          </w:p>
        </w:tc>
      </w:tr>
      <w:tr w:rsidR="000E36D0" w:rsidTr="000E36D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6D0" w:rsidRDefault="000E36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6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E36D0" w:rsidRDefault="000E36D0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сельсовета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E36D0" w:rsidRDefault="000E36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6D0" w:rsidTr="000E36D0">
        <w:trPr>
          <w:trHeight w:val="7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0E36D0" w:rsidRDefault="000E36D0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сельсовета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0E36D0" w:rsidTr="000E36D0">
        <w:trPr>
          <w:trHeight w:val="37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E36D0" w:rsidRDefault="000E36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0E36D0" w:rsidRDefault="000E36D0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разъяснение положений нормативных правовых актов,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0E36D0" w:rsidRDefault="000E36D0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E36D0" w:rsidRDefault="000E36D0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порядок обжалования решений уполномоченных органов, действий (бездействия)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контроль;</w:t>
            </w:r>
          </w:p>
          <w:p w:rsidR="000E36D0" w:rsidRDefault="000E36D0">
            <w:pPr>
              <w:tabs>
                <w:tab w:val="left" w:pos="567"/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предписания, выданного по итогам контрольного мероприятия.</w:t>
            </w:r>
          </w:p>
          <w:p w:rsidR="000E36D0" w:rsidRDefault="000E36D0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сельсовета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E36D0" w:rsidTr="000E36D0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0E36D0" w:rsidRDefault="000E36D0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лицам,  приступившим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осуществлению деятельности в контролируемой сфере в 2023 году.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</w:t>
            </w:r>
          </w:p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сельсовета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0E36D0" w:rsidRDefault="000E36D0" w:rsidP="000E36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36D0" w:rsidRDefault="000E36D0" w:rsidP="000E36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E36D0" w:rsidTr="000E36D0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E36D0" w:rsidTr="000E36D0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E36D0" w:rsidTr="000E36D0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 от числа обратившихся</w:t>
            </w:r>
          </w:p>
        </w:tc>
      </w:tr>
      <w:tr w:rsidR="000E36D0" w:rsidTr="000E36D0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36D0" w:rsidRDefault="000E36D0">
            <w:pPr>
              <w:spacing w:line="240" w:lineRule="auto"/>
              <w:ind w:firstLine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 запланированных</w:t>
            </w:r>
          </w:p>
        </w:tc>
      </w:tr>
    </w:tbl>
    <w:p w:rsidR="000E36D0" w:rsidRDefault="000E36D0" w:rsidP="000E36D0">
      <w:pPr>
        <w:spacing w:after="160" w:line="252" w:lineRule="auto"/>
        <w:ind w:right="32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0E36D0" w:rsidRDefault="000E36D0" w:rsidP="000E36D0">
      <w:pPr>
        <w:spacing w:after="160" w:line="252" w:lineRule="auto"/>
        <w:ind w:right="32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E36D0" w:rsidRDefault="000E36D0" w:rsidP="000E3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6D0" w:rsidRDefault="000E36D0" w:rsidP="000E36D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E36D0" w:rsidRDefault="000E36D0" w:rsidP="000E36D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</w:rPr>
      </w:pPr>
    </w:p>
    <w:p w:rsidR="000E36D0" w:rsidRDefault="000E36D0" w:rsidP="000E36D0">
      <w:pPr>
        <w:rPr>
          <w:rFonts w:ascii="Times New Roman" w:hAnsi="Times New Roman" w:cs="Times New Roman"/>
          <w:sz w:val="24"/>
          <w:szCs w:val="24"/>
        </w:rPr>
      </w:pPr>
    </w:p>
    <w:p w:rsidR="000E36D0" w:rsidRDefault="000E36D0" w:rsidP="000E36D0">
      <w:pPr>
        <w:rPr>
          <w:rFonts w:ascii="Times New Roman" w:hAnsi="Times New Roman" w:cs="Times New Roman"/>
          <w:sz w:val="28"/>
          <w:szCs w:val="28"/>
        </w:rPr>
      </w:pPr>
    </w:p>
    <w:p w:rsidR="00273045" w:rsidRDefault="00273045"/>
    <w:sectPr w:rsidR="00273045" w:rsidSect="002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6D0"/>
    <w:rsid w:val="000E36D0"/>
    <w:rsid w:val="00273045"/>
    <w:rsid w:val="007126AF"/>
    <w:rsid w:val="00AB0CD2"/>
    <w:rsid w:val="00D2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6050A-9F88-4E17-85CC-0A541EFA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36D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E36D0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E36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0E36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0E36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FontStyle11">
    <w:name w:val="Font Style11"/>
    <w:basedOn w:val="a0"/>
    <w:rsid w:val="000E36D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574BF89FD6E7076E79C5D37D8C0B3A78CCE2DE103274085AD0DDCC27B3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Kaip-ss</cp:lastModifiedBy>
  <cp:revision>3</cp:revision>
  <dcterms:created xsi:type="dcterms:W3CDTF">2024-12-25T07:47:00Z</dcterms:created>
  <dcterms:modified xsi:type="dcterms:W3CDTF">2024-12-26T03:18:00Z</dcterms:modified>
</cp:coreProperties>
</file>