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AD" w:rsidRPr="00694CAD" w:rsidRDefault="00694CAD" w:rsidP="00694CAD">
      <w:pPr>
        <w:spacing w:after="0" w:line="240" w:lineRule="auto"/>
        <w:jc w:val="both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Российская Федерация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proofErr w:type="spellStart"/>
      <w:r w:rsidRPr="00694CAD">
        <w:rPr>
          <w:rFonts w:eastAsia="Segoe UI" w:cs="Segoe UI"/>
          <w:szCs w:val="28"/>
          <w:lang w:eastAsia="ru-RU"/>
        </w:rPr>
        <w:t>Истимисское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сельское Собрание депутатов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Ключевского района Алтайского края</w:t>
      </w:r>
    </w:p>
    <w:p w:rsidR="00694CAD" w:rsidRPr="00694CAD" w:rsidRDefault="004A2259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>
        <w:rPr>
          <w:rFonts w:eastAsia="Segoe UI" w:cs="Segoe UI"/>
          <w:szCs w:val="28"/>
          <w:lang w:eastAsia="ru-RU"/>
        </w:rPr>
        <w:t>Шестнадцатая</w:t>
      </w:r>
      <w:r w:rsidR="00694CAD" w:rsidRPr="00694CAD">
        <w:rPr>
          <w:rFonts w:eastAsia="Segoe UI" w:cs="Segoe UI"/>
          <w:szCs w:val="28"/>
          <w:lang w:eastAsia="ru-RU"/>
        </w:rPr>
        <w:t xml:space="preserve"> сессия восьмого созыва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Р Е Ш Е Н И Е</w:t>
      </w: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4A2259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>
        <w:rPr>
          <w:rFonts w:eastAsia="Segoe UI" w:cs="Segoe UI"/>
          <w:szCs w:val="28"/>
          <w:lang w:eastAsia="ru-RU"/>
        </w:rPr>
        <w:t>05.03.</w:t>
      </w:r>
      <w:r w:rsidR="00694CAD" w:rsidRPr="00694CAD">
        <w:rPr>
          <w:rFonts w:eastAsia="Segoe UI" w:cs="Segoe UI"/>
          <w:szCs w:val="28"/>
          <w:lang w:eastAsia="ru-RU"/>
        </w:rPr>
        <w:t xml:space="preserve">2025                       </w:t>
      </w:r>
      <w:r w:rsidR="00AB52C8">
        <w:rPr>
          <w:rFonts w:eastAsia="Segoe UI" w:cs="Segoe UI"/>
          <w:szCs w:val="28"/>
          <w:lang w:eastAsia="ru-RU"/>
        </w:rPr>
        <w:t xml:space="preserve">                      </w:t>
      </w:r>
      <w:r w:rsidR="00694CAD" w:rsidRPr="00694CAD">
        <w:rPr>
          <w:rFonts w:eastAsia="Segoe UI" w:cs="Segoe UI"/>
          <w:szCs w:val="28"/>
          <w:lang w:eastAsia="ru-RU"/>
        </w:rPr>
        <w:t xml:space="preserve">                                                               № </w:t>
      </w:r>
      <w:r>
        <w:rPr>
          <w:rFonts w:eastAsia="Segoe UI" w:cs="Segoe UI"/>
          <w:szCs w:val="28"/>
          <w:lang w:eastAsia="ru-RU"/>
        </w:rPr>
        <w:t>80</w:t>
      </w:r>
      <w:r w:rsidR="00694CAD" w:rsidRPr="00694CAD">
        <w:rPr>
          <w:rFonts w:eastAsia="Segoe UI" w:cs="Segoe UI"/>
          <w:szCs w:val="28"/>
          <w:lang w:eastAsia="ru-RU"/>
        </w:rPr>
        <w:t xml:space="preserve">                                                                                с. </w:t>
      </w:r>
      <w:proofErr w:type="spellStart"/>
      <w:r w:rsidR="00694CAD" w:rsidRPr="00694CAD">
        <w:rPr>
          <w:rFonts w:eastAsia="Segoe UI" w:cs="Segoe UI"/>
          <w:szCs w:val="28"/>
          <w:lang w:eastAsia="ru-RU"/>
        </w:rPr>
        <w:t>Истимис</w:t>
      </w:r>
      <w:proofErr w:type="spellEnd"/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94CAD" w:rsidRPr="00694CAD" w:rsidTr="00394692">
        <w:tc>
          <w:tcPr>
            <w:tcW w:w="4608" w:type="dxa"/>
          </w:tcPr>
          <w:p w:rsidR="00694CAD" w:rsidRPr="00694CAD" w:rsidRDefault="00694CAD" w:rsidP="00694CAD">
            <w:pPr>
              <w:spacing w:after="0" w:line="240" w:lineRule="auto"/>
              <w:jc w:val="both"/>
              <w:rPr>
                <w:rFonts w:eastAsia="Segoe UI" w:cs="Segoe UI"/>
                <w:szCs w:val="28"/>
                <w:lang w:eastAsia="ru-RU"/>
              </w:rPr>
            </w:pPr>
            <w:r w:rsidRPr="00694CAD">
              <w:rPr>
                <w:rFonts w:eastAsia="Segoe UI" w:cs="Segoe UI"/>
                <w:szCs w:val="28"/>
                <w:lang w:eastAsia="ru-RU"/>
              </w:rPr>
      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      </w:r>
          </w:p>
        </w:tc>
      </w:tr>
    </w:tbl>
    <w:p w:rsidR="00694CAD" w:rsidRPr="00694CAD" w:rsidRDefault="00694CAD" w:rsidP="00694CAD">
      <w:pPr>
        <w:spacing w:after="0" w:line="240" w:lineRule="auto"/>
        <w:ind w:firstLine="709"/>
        <w:jc w:val="both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ind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рассмотрев решение Ключевского районного Собрания депутатов от 15.01.2025 г. № 295 «О выдвижении инициативы объединения поселений, входящих в состав Ключевского района Алтайского края, в целях создания муниципального округа», учитывая мнение населения, выраженное на публичных слушаниях по вопросу объединения поселений,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сельское Собрание депутатов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РЕШИЛО: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Дать согласие на объединение муниципальных образований сельских поселений: </w:t>
      </w:r>
      <w:proofErr w:type="spellStart"/>
      <w:r w:rsidRPr="00694CAD">
        <w:rPr>
          <w:rFonts w:eastAsia="Segoe UI" w:cs="Segoe UI"/>
          <w:szCs w:val="28"/>
          <w:lang w:eastAsia="ru-RU"/>
        </w:rPr>
        <w:t>Васильчуковский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Зелёнополянский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Каипский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Ключевский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Новополтавский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Новоцелинный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Петуховский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Покровский сельсовет Ключевского района Алтайского края, Северский сельсовет Ключевского района Алтайского края и создание вновь образованного муниципального образования муниципальный округ Ключевский район Алтайского края с административным центром в селе Ключи. 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Предложить Ключевскому районному Собранию депутатов Алтайского края обратиться к Губернатору Алтайского края о внесении в Алтайское краевое Законодательное Собрание  проекта закона Алтайского края «Об объединении муниципальных и административно – территориальных </w:t>
      </w:r>
      <w:r w:rsidRPr="00694CAD">
        <w:rPr>
          <w:rFonts w:eastAsia="Segoe UI" w:cs="Segoe UI"/>
          <w:szCs w:val="28"/>
          <w:lang w:eastAsia="ru-RU"/>
        </w:rPr>
        <w:lastRenderedPageBreak/>
        <w:t xml:space="preserve">образований </w:t>
      </w:r>
      <w:proofErr w:type="spellStart"/>
      <w:r w:rsidRPr="00694CAD">
        <w:rPr>
          <w:rFonts w:eastAsia="Segoe UI" w:cs="Segoe UI"/>
          <w:szCs w:val="28"/>
          <w:lang w:eastAsia="ru-RU"/>
        </w:rPr>
        <w:t>Васильчуковского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Зелёнополянского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Ключевского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Каипского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Новоцелинного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Новополтавского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Петуховского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Покровского сельсовета Ключевского района Алтайского края, Северского сельсовет Ключевского района Алтайского края», закрепив в нем: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наименование представительного органа первого созыва вновь образованного муниципального образования муниципальный округ Ключевский район Алтайского края – Собрание депутатов муниципального округа Ключевский район Алтайского края;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численность Собрания депутатов муниципального округа Ключевский район Алтайского края первого созыва-15 депутатов;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срок полномочий депутатов Собрания депутатов муниципального округа Ключевский район Алтайского края первого созыва-5 лет;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порядок избрания первого главы вновь образованного муниципального образования муниципальный округ Ключевский район Алтайского края - избирается Собранием депутатов муниципального округа Ключевский 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Ключевский район Алтайского края;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срок полномочий первого главы вновь образованного муниципального образования муниципальный округ Ключевский район Алтайского края - 5 лет.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Направить настоящее решение в </w:t>
      </w:r>
      <w:proofErr w:type="spellStart"/>
      <w:r w:rsidRPr="00694CAD">
        <w:rPr>
          <w:rFonts w:eastAsia="Segoe UI" w:cs="Segoe UI"/>
          <w:szCs w:val="28"/>
          <w:lang w:eastAsia="ru-RU"/>
        </w:rPr>
        <w:t>Ключевское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районное Собрание депутатов Алтайского края.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Обнародовать настоящее решение в Сборнике муниципальных правовых актов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 и на странице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сельсовета, размещенной на официальном сайте Администрации Ключевского района.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Контроль за исполнением настоящего решения возложить на постоянную комиссию по местному самоуправлению, социальным и кадровым вопросам (</w:t>
      </w:r>
      <w:proofErr w:type="spellStart"/>
      <w:r w:rsidRPr="00694CAD">
        <w:rPr>
          <w:rFonts w:eastAsia="Segoe UI" w:cs="Segoe UI"/>
          <w:szCs w:val="28"/>
          <w:lang w:eastAsia="ru-RU"/>
        </w:rPr>
        <w:t>Черков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В.В.)</w:t>
      </w:r>
    </w:p>
    <w:p w:rsidR="00694CAD" w:rsidRPr="00694CAD" w:rsidRDefault="00694CAD" w:rsidP="00694CAD">
      <w:pPr>
        <w:spacing w:after="0" w:line="240" w:lineRule="auto"/>
        <w:ind w:left="720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  </w:t>
      </w: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Глава </w:t>
      </w:r>
      <w:proofErr w:type="gramStart"/>
      <w:r w:rsidRPr="00694CAD">
        <w:rPr>
          <w:rFonts w:eastAsia="Segoe UI" w:cs="Segoe UI"/>
          <w:szCs w:val="28"/>
          <w:lang w:eastAsia="ru-RU"/>
        </w:rPr>
        <w:t>сельсовета</w:t>
      </w:r>
      <w:r w:rsidR="00AB52C8">
        <w:rPr>
          <w:rFonts w:eastAsia="Segoe UI" w:cs="Segoe UI"/>
          <w:szCs w:val="28"/>
          <w:lang w:eastAsia="ru-RU"/>
        </w:rPr>
        <w:t xml:space="preserve">:   </w:t>
      </w:r>
      <w:proofErr w:type="gramEnd"/>
      <w:r w:rsidR="00AB52C8">
        <w:rPr>
          <w:rFonts w:eastAsia="Segoe UI" w:cs="Segoe UI"/>
          <w:szCs w:val="28"/>
          <w:lang w:eastAsia="ru-RU"/>
        </w:rPr>
        <w:t xml:space="preserve"> </w:t>
      </w:r>
      <w:bookmarkStart w:id="0" w:name="_GoBack"/>
      <w:bookmarkEnd w:id="0"/>
      <w:r w:rsidRPr="00694CAD">
        <w:rPr>
          <w:rFonts w:eastAsia="Segoe UI" w:cs="Segoe UI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694CAD">
        <w:rPr>
          <w:rFonts w:eastAsia="Segoe UI" w:cs="Segoe UI"/>
          <w:szCs w:val="28"/>
          <w:lang w:eastAsia="ru-RU"/>
        </w:rPr>
        <w:t>Костючик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Е.М.</w:t>
      </w: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both"/>
        <w:rPr>
          <w:rFonts w:eastAsia="Segoe UI" w:cs="Segoe UI"/>
          <w:szCs w:val="28"/>
          <w:lang w:eastAsia="ru-RU"/>
        </w:rPr>
      </w:pPr>
    </w:p>
    <w:p w:rsidR="00E75BF7" w:rsidRDefault="00E75BF7"/>
    <w:sectPr w:rsidR="00E75BF7" w:rsidSect="00480503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D4FB9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4104B9"/>
    <w:rsid w:val="004A2259"/>
    <w:rsid w:val="00694CAD"/>
    <w:rsid w:val="00AB52C8"/>
    <w:rsid w:val="00D02BCE"/>
    <w:rsid w:val="00E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5525-4D55-4C26-997E-F3E74AB8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5</cp:revision>
  <cp:lastPrinted>2025-03-05T02:38:00Z</cp:lastPrinted>
  <dcterms:created xsi:type="dcterms:W3CDTF">2025-01-28T08:29:00Z</dcterms:created>
  <dcterms:modified xsi:type="dcterms:W3CDTF">2025-03-05T02:38:00Z</dcterms:modified>
</cp:coreProperties>
</file>