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DB" w:rsidRDefault="00EC2EDB" w:rsidP="00EC2EDB">
      <w:pPr>
        <w:shd w:val="clear" w:color="auto" w:fill="FFFFFF"/>
        <w:spacing w:after="0" w:line="240" w:lineRule="auto"/>
        <w:jc w:val="right"/>
        <w:rPr>
          <w:rFonts w:ascii="Times New Roman" w:eastAsia="Times New Roman" w:hAnsi="Times New Roman"/>
          <w:color w:val="1A171B"/>
          <w:szCs w:val="28"/>
          <w:lang w:eastAsia="ru-RU"/>
        </w:rPr>
      </w:pPr>
    </w:p>
    <w:p w:rsidR="0095063A" w:rsidRPr="0095063A" w:rsidRDefault="0095063A" w:rsidP="00EC2EDB">
      <w:pPr>
        <w:shd w:val="clear" w:color="auto" w:fill="FFFFFF"/>
        <w:spacing w:after="0" w:line="240" w:lineRule="auto"/>
        <w:jc w:val="center"/>
        <w:rPr>
          <w:rFonts w:ascii="Times New Roman" w:eastAsia="Times New Roman" w:hAnsi="Times New Roman"/>
          <w:color w:val="1A171B"/>
          <w:szCs w:val="28"/>
          <w:lang w:eastAsia="ru-RU"/>
        </w:rPr>
      </w:pPr>
      <w:r w:rsidRPr="0095063A">
        <w:rPr>
          <w:rFonts w:ascii="Times New Roman" w:eastAsia="Times New Roman" w:hAnsi="Times New Roman"/>
          <w:color w:val="1A171B"/>
          <w:szCs w:val="28"/>
          <w:lang w:eastAsia="ru-RU"/>
        </w:rPr>
        <w:t>АДМИНИСТРАЦИЯ ИСТИМИССКОГО СЕЛЬСОВЕТА</w:t>
      </w:r>
    </w:p>
    <w:p w:rsidR="0095063A" w:rsidRPr="0095063A" w:rsidRDefault="0095063A" w:rsidP="0095063A">
      <w:pPr>
        <w:shd w:val="clear" w:color="auto" w:fill="FFFFFF"/>
        <w:spacing w:after="0" w:line="240" w:lineRule="auto"/>
        <w:jc w:val="center"/>
        <w:rPr>
          <w:rFonts w:ascii="Times New Roman" w:eastAsia="Times New Roman" w:hAnsi="Times New Roman"/>
          <w:color w:val="000000"/>
          <w:szCs w:val="28"/>
          <w:lang w:eastAsia="ru-RU"/>
        </w:rPr>
      </w:pPr>
      <w:r w:rsidRPr="0095063A">
        <w:rPr>
          <w:rFonts w:ascii="Times New Roman" w:eastAsia="Times New Roman" w:hAnsi="Times New Roman"/>
          <w:color w:val="1A171B"/>
          <w:szCs w:val="28"/>
          <w:lang w:eastAsia="ru-RU"/>
        </w:rPr>
        <w:t>КЛЮЧЕВСКОГО РАЙОНА АЛТАЙСКОГО КРАЯ</w:t>
      </w:r>
    </w:p>
    <w:p w:rsidR="0095063A" w:rsidRPr="0095063A" w:rsidRDefault="0095063A" w:rsidP="0095063A">
      <w:pPr>
        <w:shd w:val="clear" w:color="auto" w:fill="FFFFFF"/>
        <w:spacing w:after="0" w:line="240" w:lineRule="auto"/>
        <w:jc w:val="center"/>
        <w:rPr>
          <w:rFonts w:ascii="Times New Roman" w:eastAsia="Times New Roman" w:hAnsi="Times New Roman"/>
          <w:color w:val="1A171B"/>
          <w:szCs w:val="28"/>
          <w:lang w:eastAsia="ru-RU"/>
        </w:rPr>
      </w:pPr>
    </w:p>
    <w:p w:rsidR="0095063A" w:rsidRPr="0095063A" w:rsidRDefault="0095063A" w:rsidP="0095063A">
      <w:pPr>
        <w:shd w:val="clear" w:color="auto" w:fill="FFFFFF"/>
        <w:spacing w:after="0" w:line="240" w:lineRule="auto"/>
        <w:jc w:val="center"/>
        <w:rPr>
          <w:rFonts w:ascii="Times New Roman" w:eastAsia="Times New Roman" w:hAnsi="Times New Roman"/>
          <w:color w:val="1A171B"/>
          <w:szCs w:val="28"/>
          <w:lang w:eastAsia="ru-RU"/>
        </w:rPr>
      </w:pPr>
    </w:p>
    <w:p w:rsidR="0095063A" w:rsidRPr="0095063A" w:rsidRDefault="0095063A" w:rsidP="0095063A">
      <w:pPr>
        <w:shd w:val="clear" w:color="auto" w:fill="FFFFFF"/>
        <w:spacing w:after="0" w:line="240" w:lineRule="auto"/>
        <w:jc w:val="center"/>
        <w:rPr>
          <w:rFonts w:ascii="Times New Roman" w:eastAsia="Times New Roman" w:hAnsi="Times New Roman"/>
          <w:color w:val="1A171B"/>
          <w:szCs w:val="28"/>
          <w:lang w:eastAsia="ru-RU"/>
        </w:rPr>
      </w:pPr>
      <w:r w:rsidRPr="0095063A">
        <w:rPr>
          <w:rFonts w:ascii="Times New Roman" w:eastAsia="Times New Roman" w:hAnsi="Times New Roman"/>
          <w:color w:val="1A171B"/>
          <w:szCs w:val="28"/>
          <w:lang w:eastAsia="ru-RU"/>
        </w:rPr>
        <w:t>П О С Т А Н О В Л Е Н И Е</w:t>
      </w:r>
    </w:p>
    <w:p w:rsidR="0095063A" w:rsidRPr="0095063A" w:rsidRDefault="0095063A" w:rsidP="0095063A">
      <w:pPr>
        <w:shd w:val="clear" w:color="auto" w:fill="FFFFFF"/>
        <w:spacing w:after="0" w:line="240" w:lineRule="auto"/>
        <w:rPr>
          <w:rFonts w:ascii="Times New Roman" w:eastAsia="Times New Roman" w:hAnsi="Times New Roman"/>
          <w:color w:val="1A171B"/>
          <w:szCs w:val="28"/>
          <w:lang w:eastAsia="ru-RU"/>
        </w:rPr>
      </w:pPr>
      <w:proofErr w:type="gramStart"/>
      <w:r w:rsidRPr="0095063A">
        <w:rPr>
          <w:rFonts w:ascii="Times New Roman" w:eastAsia="Times New Roman" w:hAnsi="Times New Roman"/>
          <w:color w:val="1A171B"/>
          <w:szCs w:val="28"/>
          <w:lang w:eastAsia="ru-RU"/>
        </w:rPr>
        <w:t>«</w:t>
      </w:r>
      <w:r w:rsidR="00817086">
        <w:rPr>
          <w:rFonts w:ascii="Times New Roman" w:eastAsia="Times New Roman" w:hAnsi="Times New Roman"/>
          <w:color w:val="1A171B"/>
          <w:szCs w:val="28"/>
          <w:lang w:eastAsia="ru-RU"/>
        </w:rPr>
        <w:t xml:space="preserve"> 27</w:t>
      </w:r>
      <w:proofErr w:type="gramEnd"/>
      <w:r w:rsidR="00817086">
        <w:rPr>
          <w:rFonts w:ascii="Times New Roman" w:eastAsia="Times New Roman" w:hAnsi="Times New Roman"/>
          <w:color w:val="1A171B"/>
          <w:szCs w:val="28"/>
          <w:lang w:eastAsia="ru-RU"/>
        </w:rPr>
        <w:t xml:space="preserve"> </w:t>
      </w:r>
      <w:r w:rsidRPr="0095063A">
        <w:rPr>
          <w:rFonts w:ascii="Times New Roman" w:eastAsia="Times New Roman" w:hAnsi="Times New Roman"/>
          <w:color w:val="1A171B"/>
          <w:szCs w:val="28"/>
          <w:lang w:eastAsia="ru-RU"/>
        </w:rPr>
        <w:t xml:space="preserve">» </w:t>
      </w:r>
      <w:r w:rsidR="00817086">
        <w:rPr>
          <w:rFonts w:ascii="Times New Roman" w:eastAsia="Times New Roman" w:hAnsi="Times New Roman"/>
          <w:color w:val="1A171B"/>
          <w:szCs w:val="28"/>
          <w:lang w:eastAsia="ru-RU"/>
        </w:rPr>
        <w:t>августа</w:t>
      </w:r>
      <w:r w:rsidRPr="0095063A">
        <w:rPr>
          <w:rFonts w:ascii="Times New Roman" w:eastAsia="Times New Roman" w:hAnsi="Times New Roman"/>
          <w:color w:val="1A171B"/>
          <w:szCs w:val="28"/>
          <w:lang w:eastAsia="ru-RU"/>
        </w:rPr>
        <w:t xml:space="preserve"> 2024                                                                                    № </w:t>
      </w:r>
      <w:r w:rsidR="00817086">
        <w:rPr>
          <w:rFonts w:ascii="Times New Roman" w:eastAsia="Times New Roman" w:hAnsi="Times New Roman"/>
          <w:color w:val="1A171B"/>
          <w:szCs w:val="28"/>
          <w:lang w:eastAsia="ru-RU"/>
        </w:rPr>
        <w:t>14</w:t>
      </w:r>
    </w:p>
    <w:p w:rsidR="0095063A" w:rsidRPr="0095063A" w:rsidRDefault="0095063A" w:rsidP="0095063A">
      <w:pPr>
        <w:spacing w:after="200" w:line="276" w:lineRule="auto"/>
        <w:jc w:val="center"/>
        <w:rPr>
          <w:rFonts w:eastAsia="Calibri"/>
          <w:sz w:val="22"/>
          <w:szCs w:val="22"/>
        </w:rPr>
      </w:pPr>
      <w:proofErr w:type="spellStart"/>
      <w:r w:rsidRPr="0095063A">
        <w:rPr>
          <w:rFonts w:ascii="Calibri" w:eastAsia="Calibri" w:hAnsi="Calibri"/>
          <w:sz w:val="22"/>
          <w:szCs w:val="22"/>
        </w:rPr>
        <w:t>С.</w:t>
      </w:r>
      <w:r w:rsidRPr="0095063A">
        <w:rPr>
          <w:rFonts w:eastAsia="Calibri"/>
          <w:sz w:val="22"/>
          <w:szCs w:val="22"/>
        </w:rPr>
        <w:t>Истимис</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5063A" w:rsidRPr="0095063A" w:rsidTr="00A63296">
        <w:tc>
          <w:tcPr>
            <w:tcW w:w="4672" w:type="dxa"/>
          </w:tcPr>
          <w:p w:rsidR="0095063A" w:rsidRPr="0095063A" w:rsidRDefault="0095063A" w:rsidP="0095063A">
            <w:pPr>
              <w:rPr>
                <w:rFonts w:eastAsia="Calibri"/>
                <w:sz w:val="24"/>
              </w:rPr>
            </w:pPr>
            <w:r w:rsidRPr="0095063A">
              <w:rPr>
                <w:rFonts w:eastAsia="Calibri"/>
                <w:sz w:val="24"/>
              </w:rPr>
              <w:t xml:space="preserve">О внесении изменений в Постановление администрации </w:t>
            </w:r>
            <w:proofErr w:type="spellStart"/>
            <w:r w:rsidRPr="0095063A">
              <w:rPr>
                <w:rFonts w:eastAsia="Calibri"/>
                <w:sz w:val="24"/>
              </w:rPr>
              <w:t>Истимисского</w:t>
            </w:r>
            <w:proofErr w:type="spellEnd"/>
            <w:r w:rsidRPr="0095063A">
              <w:rPr>
                <w:rFonts w:eastAsia="Calibri"/>
                <w:sz w:val="24"/>
              </w:rPr>
              <w:t xml:space="preserve"> сельсовета от 23.05.2023 №10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95063A" w:rsidRPr="0095063A" w:rsidRDefault="0095063A" w:rsidP="0095063A">
            <w:pPr>
              <w:spacing w:after="200" w:line="276" w:lineRule="auto"/>
              <w:jc w:val="center"/>
              <w:rPr>
                <w:rFonts w:eastAsia="Calibri"/>
                <w:sz w:val="22"/>
                <w:szCs w:val="22"/>
              </w:rPr>
            </w:pPr>
          </w:p>
        </w:tc>
        <w:tc>
          <w:tcPr>
            <w:tcW w:w="4673" w:type="dxa"/>
          </w:tcPr>
          <w:p w:rsidR="0095063A" w:rsidRPr="0095063A" w:rsidRDefault="0095063A" w:rsidP="0095063A">
            <w:pPr>
              <w:spacing w:after="200" w:line="276" w:lineRule="auto"/>
              <w:jc w:val="center"/>
              <w:rPr>
                <w:rFonts w:eastAsia="Calibri"/>
                <w:sz w:val="22"/>
                <w:szCs w:val="22"/>
              </w:rPr>
            </w:pPr>
          </w:p>
        </w:tc>
      </w:tr>
    </w:tbl>
    <w:p w:rsidR="0095063A" w:rsidRPr="0095063A" w:rsidRDefault="0095063A" w:rsidP="0095063A">
      <w:pPr>
        <w:spacing w:after="200" w:line="276" w:lineRule="auto"/>
        <w:jc w:val="both"/>
        <w:rPr>
          <w:rFonts w:eastAsia="Calibri"/>
          <w:sz w:val="24"/>
        </w:rPr>
      </w:pPr>
      <w:r w:rsidRPr="0095063A">
        <w:rPr>
          <w:rFonts w:eastAsia="Calibri"/>
          <w:sz w:val="24"/>
          <w:lang w:eastAsia="ru-RU"/>
        </w:rPr>
        <w:t>В соответствии с Законами Алтайского края от 06.06.2023 №36-ЗС, от 03.10.2023 №65-ЗС, 03.11.2023 №75 изменениями в Закон Алтайского края от 10.09.2007 №87-ЗС «О регулировании отдельных лесных отношений на территории Алтайского края»</w:t>
      </w:r>
    </w:p>
    <w:p w:rsidR="0095063A" w:rsidRDefault="0095063A" w:rsidP="0095063A">
      <w:pPr>
        <w:spacing w:after="200" w:line="276" w:lineRule="auto"/>
        <w:rPr>
          <w:rFonts w:eastAsia="Calibri"/>
          <w:szCs w:val="28"/>
        </w:rPr>
      </w:pPr>
      <w:r w:rsidRPr="0095063A">
        <w:rPr>
          <w:rFonts w:eastAsia="Calibri"/>
          <w:szCs w:val="28"/>
        </w:rPr>
        <w:t>Постановляю:</w:t>
      </w:r>
      <w:r>
        <w:rPr>
          <w:rFonts w:eastAsia="Calibri"/>
          <w:szCs w:val="28"/>
        </w:rPr>
        <w:t xml:space="preserve"> </w:t>
      </w:r>
    </w:p>
    <w:p w:rsidR="0095063A" w:rsidRPr="00EC2EDB" w:rsidRDefault="0095063A" w:rsidP="0095063A">
      <w:pPr>
        <w:spacing w:after="200" w:line="276" w:lineRule="auto"/>
        <w:rPr>
          <w:rFonts w:eastAsia="Calibri"/>
          <w:sz w:val="24"/>
        </w:rPr>
      </w:pPr>
      <w:r w:rsidRPr="00EC2EDB">
        <w:rPr>
          <w:rFonts w:eastAsia="Calibri"/>
          <w:sz w:val="24"/>
        </w:rPr>
        <w:t>1 П.1.2</w:t>
      </w:r>
      <w:r w:rsidR="000C33F7" w:rsidRPr="00EC2EDB">
        <w:rPr>
          <w:rFonts w:eastAsia="Calibri"/>
          <w:sz w:val="24"/>
        </w:rPr>
        <w:t xml:space="preserve"> статьи 1</w:t>
      </w:r>
      <w:r w:rsidRPr="00EC2EDB">
        <w:rPr>
          <w:rFonts w:eastAsia="Calibri"/>
          <w:sz w:val="24"/>
        </w:rPr>
        <w:t xml:space="preserve"> изложить в следующей редакции:</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1.2. Описание заявителей.</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В первоочередном порядке осуществляют заготовку либо приобретение древесины для собственных нужд следующие категории граждан:</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EC2EDB">
        <w:rPr>
          <w:rFonts w:eastAsia="Times New Roman"/>
          <w:sz w:val="24"/>
          <w:vertAlign w:val="superscript"/>
          <w:lang w:eastAsia="ru-RU"/>
        </w:rPr>
        <w:footnoteReference w:id="1"/>
      </w:r>
      <w:r w:rsidRPr="0095063A">
        <w:rPr>
          <w:rFonts w:eastAsia="Times New Roman"/>
          <w:sz w:val="24"/>
          <w:lang w:eastAsia="ru-RU"/>
        </w:rPr>
        <w:t>;</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lastRenderedPageBreak/>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EC2EDB">
        <w:rPr>
          <w:rFonts w:eastAsia="Times New Roman"/>
          <w:sz w:val="24"/>
          <w:vertAlign w:val="superscript"/>
          <w:lang w:eastAsia="ru-RU"/>
        </w:rPr>
        <w:footnoteReference w:id="2"/>
      </w:r>
      <w:r w:rsidRPr="0095063A">
        <w:rPr>
          <w:rFonts w:eastAsia="Times New Roman"/>
          <w:sz w:val="24"/>
          <w:lang w:eastAsia="ru-RU"/>
        </w:rPr>
        <w:t>.</w:t>
      </w:r>
    </w:p>
    <w:p w:rsidR="0095063A" w:rsidRPr="0095063A" w:rsidRDefault="0095063A" w:rsidP="0095063A">
      <w:pPr>
        <w:tabs>
          <w:tab w:val="left" w:pos="567"/>
        </w:tabs>
        <w:spacing w:after="0" w:line="240" w:lineRule="auto"/>
        <w:ind w:firstLine="709"/>
        <w:jc w:val="both"/>
        <w:rPr>
          <w:rFonts w:eastAsia="Times New Roman"/>
          <w:sz w:val="24"/>
          <w:lang w:eastAsia="ru-RU"/>
        </w:rPr>
      </w:pP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Граждане, указанные в части 1.2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w:t>
      </w:r>
      <w:r w:rsidR="007132F1" w:rsidRPr="00EC2EDB">
        <w:rPr>
          <w:rFonts w:eastAsia="Times New Roman"/>
          <w:sz w:val="24"/>
          <w:lang w:eastAsia="ru-RU"/>
        </w:rPr>
        <w:t xml:space="preserve"> </w:t>
      </w:r>
      <w:r w:rsidR="007132F1" w:rsidRPr="00EC2EDB">
        <w:rPr>
          <w:rFonts w:eastAsia="Times New Roman"/>
          <w:color w:val="FF0000"/>
          <w:sz w:val="24"/>
          <w:lang w:eastAsia="ru-RU"/>
        </w:rPr>
        <w:t>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осуществляет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w:t>
      </w:r>
      <w:r w:rsidRPr="0095063A">
        <w:rPr>
          <w:rFonts w:eastAsia="Times New Roman"/>
          <w:sz w:val="24"/>
          <w:lang w:eastAsia="ru-RU"/>
        </w:rPr>
        <w:t xml:space="preserve"> вне очереди, если они относятся к числу граждан:</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 xml:space="preserve"> </w:t>
      </w:r>
    </w:p>
    <w:p w:rsidR="00F04F49" w:rsidRDefault="00F04F49" w:rsidP="0095063A">
      <w:pPr>
        <w:tabs>
          <w:tab w:val="left" w:pos="567"/>
        </w:tabs>
        <w:spacing w:after="0" w:line="240" w:lineRule="auto"/>
        <w:ind w:firstLine="709"/>
        <w:jc w:val="both"/>
        <w:rPr>
          <w:rFonts w:eastAsia="Times New Roman"/>
          <w:color w:val="FF0000"/>
          <w:sz w:val="24"/>
          <w:lang w:eastAsia="ru-RU"/>
        </w:rPr>
      </w:pPr>
      <w:r w:rsidRPr="00EC2EDB">
        <w:rPr>
          <w:rFonts w:eastAsia="Times New Roman"/>
          <w:color w:val="FF0000"/>
          <w:sz w:val="24"/>
          <w:lang w:eastAsia="ru-RU"/>
        </w:rPr>
        <w:t>а</w:t>
      </w:r>
      <w:r w:rsidR="0074708D" w:rsidRPr="00EC2EDB">
        <w:rPr>
          <w:rFonts w:eastAsia="Times New Roman"/>
          <w:color w:val="FF0000"/>
          <w:sz w:val="24"/>
          <w:lang w:eastAsia="ru-RU"/>
        </w:rPr>
        <w:t>) проходящих (проходивших) военную службу в Вооруженных Силах Российской Федерации по контракту, граждан, заключивших контракт (имевшие иные правоотношения) с организациями, содействующими выполнению задач, возложенных на Вооруженные Силы Российской Федерации, граждан находящихся</w:t>
      </w:r>
      <w:r w:rsidR="00CE29DF" w:rsidRPr="00EC2EDB">
        <w:rPr>
          <w:rFonts w:eastAsia="Times New Roman"/>
          <w:color w:val="FF0000"/>
          <w:sz w:val="24"/>
          <w:lang w:eastAsia="ru-RU"/>
        </w:rPr>
        <w:t xml:space="preserve">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года №61-ФЗ «Об оборона», граждан, </w:t>
      </w:r>
      <w:r w:rsidRPr="0095063A">
        <w:rPr>
          <w:rFonts w:eastAsia="Times New Roman"/>
          <w:sz w:val="24"/>
          <w:lang w:eastAsia="ru-RU"/>
        </w:rPr>
        <w:t>призванных на военную службу в Вооруженные Силы Российской Федерации по мобилизации</w:t>
      </w:r>
      <w:r w:rsidR="005F425B" w:rsidRPr="00EC2EDB">
        <w:rPr>
          <w:rFonts w:eastAsia="Times New Roman"/>
          <w:sz w:val="24"/>
          <w:lang w:eastAsia="ru-RU"/>
        </w:rPr>
        <w:t>, граждан,</w:t>
      </w:r>
      <w:r w:rsidRPr="0095063A">
        <w:rPr>
          <w:rFonts w:eastAsia="Times New Roman"/>
          <w:sz w:val="24"/>
          <w:lang w:eastAsia="ru-RU"/>
        </w:rPr>
        <w:t xml:space="preserve"> заключивших в соответствии с пунктом </w:t>
      </w:r>
      <w:r w:rsidR="005F425B" w:rsidRPr="00EC2EDB">
        <w:rPr>
          <w:rFonts w:eastAsia="Times New Roman"/>
          <w:sz w:val="24"/>
          <w:lang w:eastAsia="ru-RU"/>
        </w:rPr>
        <w:t>3,5,</w:t>
      </w:r>
      <w:r w:rsidRPr="0095063A">
        <w:rPr>
          <w:rFonts w:eastAsia="Times New Roman"/>
          <w:sz w:val="24"/>
          <w:lang w:eastAsia="ru-RU"/>
        </w:rPr>
        <w:t>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w:t>
      </w:r>
      <w:r w:rsidRPr="00EC2EDB">
        <w:rPr>
          <w:rFonts w:eastAsia="Times New Roman"/>
          <w:sz w:val="24"/>
          <w:lang w:eastAsia="ru-RU"/>
        </w:rPr>
        <w:t xml:space="preserve">, </w:t>
      </w:r>
      <w:r w:rsidRPr="00EC2EDB">
        <w:rPr>
          <w:rFonts w:eastAsia="Times New Roman"/>
          <w:color w:val="FF0000"/>
          <w:sz w:val="24"/>
          <w:lang w:eastAsia="ru-RU"/>
        </w:rPr>
        <w:t>граждан, непосредственно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Республики и Украины (далее- военнослужащие), в том числе военнослужащих, уволенных с военной службы в связи с получением ранения (контузии, травма, увечье)или заболевания при исполнении обязанностей военной службы в ходе проведения специальной военной операции.</w:t>
      </w:r>
    </w:p>
    <w:p w:rsidR="0073536B" w:rsidRPr="00EC2EDB" w:rsidRDefault="0073536B" w:rsidP="0073536B">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б) членов семьи (дети, родители, супруг (супруга) граждан, указанных в подпункте "а" части 2.1 настоящей статьи, в том числе погибших (умерших).</w:t>
      </w:r>
    </w:p>
    <w:p w:rsidR="0073536B" w:rsidRPr="00EC2EDB" w:rsidRDefault="0073536B" w:rsidP="0095063A">
      <w:pPr>
        <w:tabs>
          <w:tab w:val="left" w:pos="567"/>
        </w:tabs>
        <w:spacing w:after="0" w:line="240" w:lineRule="auto"/>
        <w:ind w:firstLine="709"/>
        <w:jc w:val="both"/>
        <w:rPr>
          <w:rFonts w:eastAsia="Times New Roman"/>
          <w:sz w:val="24"/>
          <w:lang w:eastAsia="ru-RU"/>
        </w:rPr>
      </w:pP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 xml:space="preserve"> По основанию, указанному в части 1.2 настоящий статьи,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95063A">
        <w:rPr>
          <w:rFonts w:eastAsia="Times New Roman"/>
          <w:sz w:val="24"/>
          <w:lang w:eastAsia="ru-RU"/>
        </w:rPr>
        <w:t>гражданам</w:t>
      </w:r>
      <w:proofErr w:type="gramEnd"/>
      <w:r w:rsidRPr="0095063A">
        <w:rPr>
          <w:rFonts w:eastAsia="Times New Roman"/>
          <w:sz w:val="24"/>
          <w:lang w:eastAsia="ru-RU"/>
        </w:rPr>
        <w:t xml:space="preserve"> либо члену семьи (дети, родители, супруг (супруга) таких граждан, в том числе погибших (умерших).</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lastRenderedPageBreak/>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Граждане имеют право на заготовку или приобретение древесины по указанному в части 3 настоящей статьи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Заготовка (приобретение) древесины для собственных нужд осуществляется гражданами без предоставления лесного участка на основании договоров купли-продажи, заключаемых:</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1)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2) с арендаторами лесных участков - в случае приобретения древесины на лесных участках, переданных в аренду в целях заготовки древесины;</w:t>
      </w:r>
    </w:p>
    <w:p w:rsidR="0095063A" w:rsidRPr="0095063A" w:rsidRDefault="0095063A" w:rsidP="0095063A">
      <w:pPr>
        <w:tabs>
          <w:tab w:val="left" w:pos="567"/>
        </w:tabs>
        <w:spacing w:after="0" w:line="240" w:lineRule="auto"/>
        <w:ind w:firstLine="709"/>
        <w:jc w:val="both"/>
        <w:rPr>
          <w:rFonts w:eastAsia="Times New Roman"/>
          <w:sz w:val="24"/>
          <w:lang w:eastAsia="ru-RU"/>
        </w:rPr>
      </w:pPr>
      <w:r w:rsidRPr="0095063A">
        <w:rPr>
          <w:rFonts w:eastAsia="Times New Roman"/>
          <w:sz w:val="24"/>
          <w:lang w:eastAsia="ru-RU"/>
        </w:rPr>
        <w:t>Объем пригодной для строительства и ремонта древесины на лесных участках, не переданных в аренду, должен соответствовать заявленному гражданином объему.</w:t>
      </w:r>
    </w:p>
    <w:p w:rsidR="0095063A" w:rsidRPr="0095063A" w:rsidRDefault="0095063A" w:rsidP="0095063A">
      <w:pPr>
        <w:tabs>
          <w:tab w:val="left" w:pos="567"/>
        </w:tabs>
        <w:spacing w:after="0" w:line="240" w:lineRule="auto"/>
        <w:ind w:firstLine="709"/>
        <w:jc w:val="both"/>
        <w:rPr>
          <w:rFonts w:eastAsia="Times New Roman"/>
          <w:sz w:val="24"/>
          <w:lang w:eastAsia="ru-RU"/>
        </w:rPr>
      </w:pPr>
    </w:p>
    <w:p w:rsidR="0095063A" w:rsidRPr="0095063A" w:rsidRDefault="0095063A" w:rsidP="0095063A">
      <w:pPr>
        <w:tabs>
          <w:tab w:val="left" w:pos="567"/>
        </w:tabs>
        <w:autoSpaceDE w:val="0"/>
        <w:autoSpaceDN w:val="0"/>
        <w:adjustRightInd w:val="0"/>
        <w:spacing w:after="0" w:line="240" w:lineRule="auto"/>
        <w:ind w:firstLine="709"/>
        <w:jc w:val="both"/>
        <w:rPr>
          <w:rFonts w:eastAsia="Times New Roman"/>
          <w:sz w:val="24"/>
          <w:lang w:eastAsia="ru-RU"/>
        </w:rPr>
      </w:pPr>
      <w:r w:rsidRPr="0095063A">
        <w:rPr>
          <w:rFonts w:eastAsia="Times New Roman"/>
          <w:sz w:val="24"/>
          <w:lang w:eastAsia="ru-RU"/>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B766C9" w:rsidRPr="00EC2EDB" w:rsidRDefault="0095063A" w:rsidP="00697027">
      <w:pPr>
        <w:spacing w:after="200" w:line="276" w:lineRule="auto"/>
        <w:rPr>
          <w:sz w:val="24"/>
        </w:rPr>
      </w:pPr>
      <w:r w:rsidRPr="00EC2EDB">
        <w:rPr>
          <w:rFonts w:eastAsia="Calibri"/>
          <w:sz w:val="24"/>
        </w:rPr>
        <w:t xml:space="preserve"> </w:t>
      </w:r>
      <w:r w:rsidR="00B766C9" w:rsidRPr="00EC2EDB">
        <w:rPr>
          <w:sz w:val="24"/>
        </w:rPr>
        <w:t xml:space="preserve">2  </w:t>
      </w:r>
      <w:r w:rsidR="00CD40F2">
        <w:rPr>
          <w:sz w:val="24"/>
        </w:rPr>
        <w:t xml:space="preserve">       </w:t>
      </w:r>
      <w:proofErr w:type="spellStart"/>
      <w:r w:rsidR="00EC2EDB">
        <w:rPr>
          <w:sz w:val="24"/>
        </w:rPr>
        <w:t>П</w:t>
      </w:r>
      <w:r w:rsidR="00B766C9" w:rsidRPr="00EC2EDB">
        <w:rPr>
          <w:sz w:val="24"/>
        </w:rPr>
        <w:t>.</w:t>
      </w:r>
      <w:r w:rsidR="00EC2EDB">
        <w:rPr>
          <w:sz w:val="24"/>
        </w:rPr>
        <w:t>п</w:t>
      </w:r>
      <w:proofErr w:type="spellEnd"/>
      <w:r w:rsidR="00B766C9" w:rsidRPr="00EC2EDB">
        <w:rPr>
          <w:sz w:val="24"/>
        </w:rPr>
        <w:t>. «и», «к» ч.1 п.2.7.1.2 изложить в следующей редакции:</w:t>
      </w:r>
    </w:p>
    <w:p w:rsidR="00B766C9" w:rsidRPr="00EC2EDB" w:rsidRDefault="00B766C9" w:rsidP="00551857">
      <w:pPr>
        <w:pStyle w:val="formattext"/>
        <w:shd w:val="clear" w:color="auto" w:fill="FFFFFF"/>
        <w:spacing w:before="0" w:beforeAutospacing="0" w:after="0" w:afterAutospacing="0"/>
        <w:ind w:firstLine="480"/>
        <w:jc w:val="both"/>
        <w:textAlignment w:val="baseline"/>
        <w:rPr>
          <w:rFonts w:ascii="PT Astra Serif" w:hAnsi="PT Astra Serif"/>
        </w:rPr>
      </w:pPr>
      <w:r w:rsidRPr="00EC2EDB">
        <w:rPr>
          <w:rFonts w:ascii="PT Astra Serif" w:hAnsi="PT Astra Serif"/>
        </w:rPr>
        <w:t xml:space="preserve"> и) копии документов, подтверждающих факт </w:t>
      </w:r>
      <w:r w:rsidRPr="00EC2EDB">
        <w:rPr>
          <w:rFonts w:ascii="PT Astra Serif" w:hAnsi="PT Astra Serif"/>
          <w:color w:val="FF0000"/>
        </w:rPr>
        <w:t>участи</w:t>
      </w:r>
      <w:r w:rsidR="00551857" w:rsidRPr="00EC2EDB">
        <w:rPr>
          <w:rFonts w:ascii="PT Astra Serif" w:hAnsi="PT Astra Serif"/>
          <w:color w:val="FF0000"/>
        </w:rPr>
        <w:t>я</w:t>
      </w:r>
      <w:r w:rsidRPr="00EC2EDB">
        <w:rPr>
          <w:rFonts w:ascii="PT Astra Serif" w:hAnsi="PT Astra Serif"/>
        </w:rPr>
        <w:t xml:space="preserve"> </w:t>
      </w:r>
      <w:r w:rsidR="00551857" w:rsidRPr="00EC2EDB">
        <w:rPr>
          <w:rFonts w:ascii="PT Astra Serif" w:hAnsi="PT Astra Serif"/>
          <w:color w:val="FF0000"/>
        </w:rPr>
        <w:t xml:space="preserve">военнослужащего </w:t>
      </w:r>
      <w:r w:rsidRPr="00EC2EDB">
        <w:rPr>
          <w:rFonts w:ascii="PT Astra Serif" w:hAnsi="PT Astra Serif"/>
        </w:rPr>
        <w:t>в специальной военной операции (для категорий граждан, указанных в части 2.1 статьи 6 настоя</w:t>
      </w:r>
      <w:bookmarkStart w:id="0" w:name="_GoBack"/>
      <w:bookmarkEnd w:id="0"/>
      <w:r w:rsidRPr="00EC2EDB">
        <w:rPr>
          <w:rFonts w:ascii="PT Astra Serif" w:hAnsi="PT Astra Serif"/>
        </w:rPr>
        <w:t>щего Закона)</w:t>
      </w:r>
      <w:r w:rsidR="00551857" w:rsidRPr="00EC2EDB">
        <w:rPr>
          <w:rFonts w:ascii="PT Astra Serif" w:hAnsi="PT Astra Serif"/>
        </w:rPr>
        <w:t>;</w:t>
      </w:r>
    </w:p>
    <w:p w:rsidR="00551857" w:rsidRPr="00EC2EDB" w:rsidRDefault="00551857" w:rsidP="00551857">
      <w:pPr>
        <w:pStyle w:val="formattext"/>
        <w:shd w:val="clear" w:color="auto" w:fill="FFFFFF"/>
        <w:spacing w:before="0" w:beforeAutospacing="0" w:after="0" w:afterAutospacing="0"/>
        <w:ind w:firstLine="480"/>
        <w:jc w:val="both"/>
        <w:textAlignment w:val="baseline"/>
        <w:rPr>
          <w:rFonts w:ascii="PT Astra Serif" w:hAnsi="PT Astra Serif"/>
        </w:rPr>
      </w:pPr>
      <w:r w:rsidRPr="00EC2EDB">
        <w:rPr>
          <w:rFonts w:ascii="PT Astra Serif" w:hAnsi="PT Astra Serif"/>
        </w:rPr>
        <w:t>к) копии документов, подтверждающих статус члена семьи (ребенка, родителя, супруга (супруги)</w:t>
      </w:r>
      <w:r w:rsidRPr="00EC2EDB">
        <w:rPr>
          <w:rFonts w:ascii="PT Astra Serif" w:hAnsi="PT Astra Serif"/>
          <w:color w:val="4472C4"/>
        </w:rPr>
        <w:t xml:space="preserve"> </w:t>
      </w:r>
      <w:r w:rsidRPr="00EC2EDB">
        <w:rPr>
          <w:rFonts w:ascii="PT Astra Serif" w:hAnsi="PT Astra Serif"/>
          <w:color w:val="FF0000"/>
        </w:rPr>
        <w:t>военнослужащих</w:t>
      </w:r>
      <w:r w:rsidRPr="00EC2EDB">
        <w:rPr>
          <w:rFonts w:ascii="PT Astra Serif" w:hAnsi="PT Astra Serif"/>
          <w:color w:val="4472C4"/>
        </w:rPr>
        <w:t xml:space="preserve"> </w:t>
      </w:r>
      <w:r w:rsidRPr="00EC2EDB">
        <w:rPr>
          <w:rFonts w:ascii="PT Astra Serif" w:hAnsi="PT Astra Serif"/>
        </w:rPr>
        <w:t>(для категории граждан, указанной в подпункте "б" части 2.1 статьи 6 настоящего Закона);</w:t>
      </w:r>
    </w:p>
    <w:p w:rsidR="00551857" w:rsidRPr="00EC2EDB" w:rsidRDefault="00551857">
      <w:pPr>
        <w:rPr>
          <w:rFonts w:eastAsia="Times New Roman"/>
          <w:color w:val="0000FF"/>
          <w:sz w:val="24"/>
          <w:lang w:eastAsia="ru-RU"/>
        </w:rPr>
      </w:pPr>
      <w:r w:rsidRPr="00EC2EDB">
        <w:rPr>
          <w:sz w:val="24"/>
        </w:rPr>
        <w:t xml:space="preserve">3 </w:t>
      </w:r>
      <w:r w:rsidR="00CD40F2">
        <w:rPr>
          <w:sz w:val="24"/>
        </w:rPr>
        <w:t xml:space="preserve">       </w:t>
      </w:r>
      <w:r w:rsidRPr="00EC2EDB">
        <w:rPr>
          <w:sz w:val="24"/>
        </w:rPr>
        <w:t>п.</w:t>
      </w:r>
      <w:r w:rsidRPr="00EC2EDB">
        <w:rPr>
          <w:rFonts w:eastAsia="Times New Roman"/>
          <w:color w:val="0000FF"/>
          <w:sz w:val="24"/>
          <w:lang w:eastAsia="ru-RU"/>
        </w:rPr>
        <w:t xml:space="preserve"> </w:t>
      </w:r>
      <w:r w:rsidRPr="00EC2EDB">
        <w:rPr>
          <w:rFonts w:eastAsia="Times New Roman"/>
          <w:sz w:val="24"/>
          <w:lang w:eastAsia="ru-RU"/>
        </w:rPr>
        <w:t>2.7.1.2 части 2 дополнить пунктами «г» и «д»:</w:t>
      </w:r>
    </w:p>
    <w:p w:rsidR="00EC2EDB" w:rsidRPr="00EC2EDB" w:rsidRDefault="00551857" w:rsidP="00CD40F2">
      <w:pPr>
        <w:pStyle w:val="a7"/>
        <w:jc w:val="both"/>
        <w:rPr>
          <w:sz w:val="24"/>
          <w:lang w:eastAsia="ru-RU"/>
        </w:rPr>
      </w:pPr>
      <w:r w:rsidRPr="00EC2EDB">
        <w:rPr>
          <w:sz w:val="24"/>
          <w:lang w:eastAsia="ru-RU"/>
        </w:rPr>
        <w:t xml:space="preserve">          г) </w:t>
      </w:r>
      <w:r w:rsidR="00EC2EDB" w:rsidRPr="00EC2EDB">
        <w:rPr>
          <w:sz w:val="24"/>
          <w:lang w:eastAsia="ru-RU"/>
        </w:rPr>
        <w:t>копии документов, подтверждающих факт участия военнослужащего в специальной военной операции (для категории граждан, указанных в части 2.1 статьи 6 настоящего Закона);</w:t>
      </w:r>
    </w:p>
    <w:p w:rsidR="00EC2EDB" w:rsidRDefault="00EC2EDB" w:rsidP="00CD40F2">
      <w:pPr>
        <w:pStyle w:val="a7"/>
        <w:jc w:val="both"/>
        <w:rPr>
          <w:sz w:val="24"/>
        </w:rPr>
      </w:pPr>
      <w:r w:rsidRPr="00EC2EDB">
        <w:rPr>
          <w:sz w:val="24"/>
          <w:lang w:eastAsia="ru-RU"/>
        </w:rPr>
        <w:t xml:space="preserve">         д) копии документов, подтверждающих статус члена семьи (ребенка, родителя, супруга (супруги) военнослужащих для категории граждан, указанной в подпункте «б» </w:t>
      </w:r>
      <w:r w:rsidRPr="00EC2EDB">
        <w:rPr>
          <w:sz w:val="24"/>
        </w:rPr>
        <w:t>части 2.1 статьи 6 настоящего Закона);</w:t>
      </w:r>
    </w:p>
    <w:p w:rsidR="006F51DB" w:rsidRDefault="006F51DB" w:rsidP="00CD40F2">
      <w:pPr>
        <w:pStyle w:val="a7"/>
        <w:jc w:val="both"/>
        <w:rPr>
          <w:sz w:val="24"/>
        </w:rPr>
      </w:pPr>
    </w:p>
    <w:p w:rsidR="00697027" w:rsidRPr="00697027" w:rsidRDefault="006F51DB" w:rsidP="00697027">
      <w:pPr>
        <w:pStyle w:val="a7"/>
        <w:jc w:val="both"/>
        <w:rPr>
          <w:sz w:val="24"/>
        </w:rPr>
      </w:pPr>
      <w:r>
        <w:rPr>
          <w:sz w:val="24"/>
        </w:rPr>
        <w:t>4</w:t>
      </w:r>
      <w:r w:rsidR="00697027" w:rsidRPr="00697027">
        <w:rPr>
          <w:sz w:val="24"/>
        </w:rPr>
        <w:t>. Опубликовать (обнародовать) в установленном законом порядке</w:t>
      </w:r>
    </w:p>
    <w:p w:rsidR="00697027" w:rsidRPr="00697027" w:rsidRDefault="006F51DB" w:rsidP="00697027">
      <w:pPr>
        <w:pStyle w:val="a7"/>
        <w:jc w:val="both"/>
        <w:rPr>
          <w:sz w:val="24"/>
        </w:rPr>
      </w:pPr>
      <w:r>
        <w:rPr>
          <w:sz w:val="24"/>
        </w:rPr>
        <w:t>5</w:t>
      </w:r>
      <w:r w:rsidR="00697027" w:rsidRPr="00697027">
        <w:rPr>
          <w:sz w:val="24"/>
        </w:rPr>
        <w:t>. Контроль исполнения настоящего постановления оставляю за собой.</w:t>
      </w:r>
    </w:p>
    <w:p w:rsidR="00697027" w:rsidRPr="00697027" w:rsidRDefault="00697027" w:rsidP="00697027">
      <w:pPr>
        <w:pStyle w:val="a7"/>
        <w:jc w:val="both"/>
        <w:rPr>
          <w:sz w:val="24"/>
        </w:rPr>
      </w:pPr>
    </w:p>
    <w:p w:rsidR="00697027" w:rsidRPr="00697027" w:rsidRDefault="00697027" w:rsidP="00697027">
      <w:pPr>
        <w:pStyle w:val="a7"/>
        <w:jc w:val="both"/>
        <w:rPr>
          <w:sz w:val="24"/>
        </w:rPr>
      </w:pPr>
      <w:r w:rsidRPr="00697027">
        <w:rPr>
          <w:sz w:val="24"/>
        </w:rPr>
        <w:t xml:space="preserve">Глава </w:t>
      </w:r>
      <w:proofErr w:type="gramStart"/>
      <w:r w:rsidRPr="00697027">
        <w:rPr>
          <w:sz w:val="24"/>
        </w:rPr>
        <w:t xml:space="preserve">сельсовета:   </w:t>
      </w:r>
      <w:proofErr w:type="gramEnd"/>
      <w:r w:rsidRPr="00697027">
        <w:rPr>
          <w:sz w:val="24"/>
        </w:rPr>
        <w:t xml:space="preserve">                                                                           </w:t>
      </w:r>
      <w:proofErr w:type="spellStart"/>
      <w:r w:rsidRPr="00697027">
        <w:rPr>
          <w:sz w:val="24"/>
        </w:rPr>
        <w:t>Е.М.Костючик</w:t>
      </w:r>
      <w:proofErr w:type="spellEnd"/>
      <w:r w:rsidRPr="00697027">
        <w:rPr>
          <w:sz w:val="24"/>
        </w:rPr>
        <w:t xml:space="preserve">             </w:t>
      </w:r>
    </w:p>
    <w:p w:rsidR="00697027" w:rsidRPr="00EC2EDB" w:rsidRDefault="00697027" w:rsidP="00CD40F2">
      <w:pPr>
        <w:pStyle w:val="a7"/>
        <w:jc w:val="both"/>
        <w:rPr>
          <w:sz w:val="24"/>
        </w:rPr>
      </w:pPr>
    </w:p>
    <w:sectPr w:rsidR="00697027" w:rsidRPr="00EC2E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9A" w:rsidRDefault="0023429A" w:rsidP="0095063A">
      <w:pPr>
        <w:spacing w:after="0" w:line="240" w:lineRule="auto"/>
      </w:pPr>
      <w:r>
        <w:separator/>
      </w:r>
    </w:p>
  </w:endnote>
  <w:endnote w:type="continuationSeparator" w:id="0">
    <w:p w:rsidR="0023429A" w:rsidRDefault="0023429A" w:rsidP="0095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9A" w:rsidRDefault="0023429A" w:rsidP="0095063A">
      <w:pPr>
        <w:spacing w:after="0" w:line="240" w:lineRule="auto"/>
      </w:pPr>
      <w:r>
        <w:separator/>
      </w:r>
    </w:p>
  </w:footnote>
  <w:footnote w:type="continuationSeparator" w:id="0">
    <w:p w:rsidR="0023429A" w:rsidRDefault="0023429A" w:rsidP="0095063A">
      <w:pPr>
        <w:spacing w:after="0" w:line="240" w:lineRule="auto"/>
      </w:pPr>
      <w:r>
        <w:continuationSeparator/>
      </w:r>
    </w:p>
  </w:footnote>
  <w:footnote w:id="1">
    <w:p w:rsidR="0095063A" w:rsidRDefault="0095063A" w:rsidP="0095063A">
      <w:pPr>
        <w:pStyle w:val="a4"/>
        <w:jc w:val="both"/>
      </w:pPr>
      <w:r w:rsidRPr="005D659D">
        <w:rPr>
          <w:rStyle w:val="a6"/>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2">
    <w:p w:rsidR="0095063A" w:rsidRDefault="0095063A" w:rsidP="0095063A">
      <w:pPr>
        <w:pStyle w:val="a4"/>
      </w:pPr>
      <w:r w:rsidRPr="004A7406">
        <w:rPr>
          <w:rStyle w:val="a6"/>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95"/>
    <w:rsid w:val="000C33F7"/>
    <w:rsid w:val="0023429A"/>
    <w:rsid w:val="002B5DFB"/>
    <w:rsid w:val="004C6C7F"/>
    <w:rsid w:val="00551857"/>
    <w:rsid w:val="005F425B"/>
    <w:rsid w:val="00697027"/>
    <w:rsid w:val="006F51DB"/>
    <w:rsid w:val="007132F1"/>
    <w:rsid w:val="0073536B"/>
    <w:rsid w:val="0074708D"/>
    <w:rsid w:val="00817086"/>
    <w:rsid w:val="0095063A"/>
    <w:rsid w:val="00A90EC9"/>
    <w:rsid w:val="00B766C9"/>
    <w:rsid w:val="00BC3495"/>
    <w:rsid w:val="00C73AF3"/>
    <w:rsid w:val="00CD40F2"/>
    <w:rsid w:val="00CE29DF"/>
    <w:rsid w:val="00EC2EDB"/>
    <w:rsid w:val="00F0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B8D31-B931-400D-968C-C6AF53B8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95063A"/>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basedOn w:val="a0"/>
    <w:link w:val="a4"/>
    <w:rsid w:val="0095063A"/>
    <w:rPr>
      <w:rFonts w:ascii="Times New Roman" w:eastAsia="Times New Roman" w:hAnsi="Times New Roman"/>
      <w:sz w:val="20"/>
      <w:szCs w:val="20"/>
      <w:lang w:val="x-none" w:eastAsia="ru-RU"/>
    </w:rPr>
  </w:style>
  <w:style w:type="character" w:styleId="a6">
    <w:name w:val="footnote reference"/>
    <w:rsid w:val="0095063A"/>
    <w:rPr>
      <w:vertAlign w:val="superscript"/>
    </w:rPr>
  </w:style>
  <w:style w:type="paragraph" w:customStyle="1" w:styleId="formattext">
    <w:name w:val="formattext"/>
    <w:basedOn w:val="a"/>
    <w:rsid w:val="00B766C9"/>
    <w:pPr>
      <w:spacing w:before="100" w:beforeAutospacing="1" w:after="100" w:afterAutospacing="1" w:line="240" w:lineRule="auto"/>
    </w:pPr>
    <w:rPr>
      <w:rFonts w:ascii="Times New Roman" w:eastAsia="Times New Roman" w:hAnsi="Times New Roman"/>
      <w:sz w:val="24"/>
      <w:lang w:eastAsia="ru-RU"/>
    </w:rPr>
  </w:style>
  <w:style w:type="paragraph" w:styleId="a7">
    <w:name w:val="No Spacing"/>
    <w:uiPriority w:val="1"/>
    <w:qFormat/>
    <w:rsid w:val="00EC2EDB"/>
    <w:pPr>
      <w:spacing w:after="0" w:line="240" w:lineRule="auto"/>
    </w:pPr>
  </w:style>
  <w:style w:type="paragraph" w:styleId="a8">
    <w:name w:val="Balloon Text"/>
    <w:basedOn w:val="a"/>
    <w:link w:val="a9"/>
    <w:uiPriority w:val="99"/>
    <w:semiHidden/>
    <w:unhideWhenUsed/>
    <w:rsid w:val="006970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7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1215</Words>
  <Characters>6927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Istimis_ss</dc:creator>
  <cp:keywords/>
  <dc:description/>
  <cp:lastModifiedBy>Istimis_ss</cp:lastModifiedBy>
  <cp:revision>7</cp:revision>
  <cp:lastPrinted>2024-08-27T03:17:00Z</cp:lastPrinted>
  <dcterms:created xsi:type="dcterms:W3CDTF">2024-08-23T08:03:00Z</dcterms:created>
  <dcterms:modified xsi:type="dcterms:W3CDTF">2024-08-27T03:18:00Z</dcterms:modified>
</cp:coreProperties>
</file>