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A2" w:rsidRDefault="001627A2" w:rsidP="001627A2">
      <w:pPr>
        <w:pStyle w:val="ConsPlusNormal"/>
        <w:outlineLvl w:val="0"/>
      </w:pPr>
    </w:p>
    <w:p w:rsidR="001627A2" w:rsidRDefault="001627A2" w:rsidP="001627A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627A2" w:rsidRDefault="001627A2" w:rsidP="001627A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Алтайский край Ключевский район</w:t>
      </w:r>
    </w:p>
    <w:p w:rsidR="001627A2" w:rsidRDefault="001627A2" w:rsidP="001627A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ИСТИМИССКОЕ СЕЛЬСКОЕ СОБРАНИЕ ДЕПУТАТОВ </w:t>
      </w:r>
    </w:p>
    <w:p w:rsidR="001627A2" w:rsidRDefault="001627A2" w:rsidP="001627A2">
      <w:pPr>
        <w:pStyle w:val="ConsPlusNormal"/>
        <w:jc w:val="both"/>
        <w:outlineLvl w:val="0"/>
        <w:rPr>
          <w:sz w:val="28"/>
          <w:szCs w:val="28"/>
        </w:rPr>
      </w:pPr>
    </w:p>
    <w:p w:rsidR="001627A2" w:rsidRDefault="001627A2" w:rsidP="001627A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1627A2" w:rsidRDefault="001627A2" w:rsidP="001627A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15.06.2018                                                                                                 №95</w:t>
      </w:r>
    </w:p>
    <w:p w:rsidR="001627A2" w:rsidRDefault="001627A2" w:rsidP="001627A2">
      <w:pPr>
        <w:pStyle w:val="ConsPlusTitle"/>
        <w:jc w:val="center"/>
        <w:rPr>
          <w:b w:val="0"/>
          <w:sz w:val="28"/>
          <w:szCs w:val="28"/>
        </w:rPr>
      </w:pPr>
    </w:p>
    <w:p w:rsidR="001627A2" w:rsidRDefault="001627A2" w:rsidP="001627A2">
      <w:pPr>
        <w:pStyle w:val="ConsPlusTitle"/>
        <w:jc w:val="center"/>
        <w:rPr>
          <w:b w:val="0"/>
          <w:sz w:val="28"/>
          <w:szCs w:val="28"/>
        </w:rPr>
      </w:pPr>
    </w:p>
    <w:p w:rsidR="001627A2" w:rsidRDefault="001627A2" w:rsidP="001627A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Положения о порядке реализации</w:t>
      </w:r>
    </w:p>
    <w:p w:rsidR="001627A2" w:rsidRDefault="001627A2" w:rsidP="001627A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правотворческой инициативы граждан в муниципальном образовании </w:t>
      </w:r>
      <w:proofErr w:type="spellStart"/>
      <w:r>
        <w:rPr>
          <w:b w:val="0"/>
          <w:sz w:val="28"/>
          <w:szCs w:val="28"/>
        </w:rPr>
        <w:t>Истимисский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Истимисское</w:t>
      </w:r>
      <w:proofErr w:type="spellEnd"/>
      <w:r>
        <w:rPr>
          <w:sz w:val="28"/>
          <w:szCs w:val="28"/>
        </w:rPr>
        <w:t xml:space="preserve"> сельское Собрание депутатов решило: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Положение о порядке реализации правотворческой инициативы граждан в муниципальном образовании </w:t>
      </w:r>
      <w:proofErr w:type="spellStart"/>
      <w:r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 информационном стенде.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мандатную комиссию (Чумак Т.В.).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Л.К.Колотилина</w:t>
      </w:r>
      <w:proofErr w:type="spellEnd"/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jc w:val="right"/>
        <w:outlineLvl w:val="0"/>
        <w:rPr>
          <w:sz w:val="28"/>
          <w:szCs w:val="28"/>
        </w:rPr>
      </w:pPr>
    </w:p>
    <w:p w:rsidR="001627A2" w:rsidRDefault="001627A2" w:rsidP="001627A2">
      <w:pPr>
        <w:pStyle w:val="ConsPlusNormal"/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 Собрания депутатов </w:t>
      </w:r>
    </w:p>
    <w:p w:rsidR="001627A2" w:rsidRDefault="001627A2" w:rsidP="001627A2">
      <w:pPr>
        <w:pStyle w:val="ConsPlusNormal"/>
        <w:ind w:left="4956" w:firstLine="624"/>
        <w:rPr>
          <w:sz w:val="28"/>
          <w:szCs w:val="28"/>
        </w:rPr>
      </w:pPr>
      <w:r>
        <w:rPr>
          <w:sz w:val="28"/>
          <w:szCs w:val="28"/>
        </w:rPr>
        <w:t xml:space="preserve"> от 15.06.2018 №95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>
        <w:rPr>
          <w:sz w:val="28"/>
          <w:szCs w:val="28"/>
        </w:rPr>
        <w:t>ПОЛОЖЕНИЕ</w:t>
      </w:r>
    </w:p>
    <w:p w:rsidR="001627A2" w:rsidRDefault="001627A2" w:rsidP="001627A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РЕАЛИЗАЦИИ ПРАВОТВОРЧЕСКОЙ ИНИЦИАТИВЫ ГРАЖДАН</w:t>
      </w:r>
    </w:p>
    <w:p w:rsidR="001627A2" w:rsidRDefault="001627A2" w:rsidP="001627A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ИСТИМИССКИЙ СЕЛЬСОВЕТ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основании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статьи 26</w:t>
        </w:r>
      </w:hyperlink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формирования инициативной группы</w:t>
      </w:r>
    </w:p>
    <w:p w:rsidR="001627A2" w:rsidRDefault="001627A2" w:rsidP="001627A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правотворческой инициативы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53"/>
      <w:bookmarkEnd w:id="1"/>
      <w:r>
        <w:rPr>
          <w:sz w:val="28"/>
          <w:szCs w:val="28"/>
        </w:rPr>
        <w:t xml:space="preserve">2.3. С правотворческой инициативой может выступить инициативная группа граждан в количестве не менее 15 </w:t>
      </w:r>
      <w:r>
        <w:rPr>
          <w:i/>
          <w:sz w:val="28"/>
          <w:szCs w:val="28"/>
        </w:rPr>
        <w:t>(не может превышать 3% от числа жителей муниципального образования, обладающих избирательным правом)</w:t>
      </w:r>
      <w:r>
        <w:rPr>
          <w:sz w:val="28"/>
          <w:szCs w:val="28"/>
        </w:rPr>
        <w:t xml:space="preserve"> жителей муниципального образования.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54"/>
      <w:bookmarkEnd w:id="2"/>
      <w:r>
        <w:rPr>
          <w:sz w:val="28"/>
          <w:szCs w:val="28"/>
        </w:rPr>
        <w:t xml:space="preserve">2.4. Инициативная группа считается созданной с момента принятия </w:t>
      </w:r>
      <w:r>
        <w:rPr>
          <w:sz w:val="28"/>
          <w:szCs w:val="28"/>
        </w:rPr>
        <w:lastRenderedPageBreak/>
        <w:t>решения о ее создании. Указанное решение оформляется протоколом собрания.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Порядок внесения проекта муниципального правового акта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bookmarkStart w:id="3" w:name="P58"/>
      <w:bookmarkEnd w:id="3"/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В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вносит в соответствующий орган местного самоуправления, 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  <w:proofErr w:type="gramEnd"/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59"/>
      <w:bookmarkEnd w:id="4"/>
      <w:r>
        <w:rPr>
          <w:sz w:val="28"/>
          <w:szCs w:val="28"/>
        </w:rPr>
        <w:t>-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муниципального правового акта;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64"/>
      <w:bookmarkEnd w:id="5"/>
      <w:r>
        <w:rPr>
          <w:sz w:val="28"/>
          <w:szCs w:val="28"/>
        </w:rPr>
        <w:t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Органы местного самоуправления, отказывают в принятии заявления, указанного в </w:t>
      </w:r>
      <w:hyperlink r:id="rId5" w:anchor="P58" w:history="1">
        <w:r>
          <w:rPr>
            <w:rStyle w:val="a3"/>
            <w:color w:val="auto"/>
            <w:sz w:val="28"/>
            <w:szCs w:val="28"/>
            <w:u w:val="none"/>
          </w:rPr>
          <w:t>абзаце 1 пункта 3.1</w:t>
        </w:r>
      </w:hyperlink>
      <w:r>
        <w:rPr>
          <w:sz w:val="28"/>
          <w:szCs w:val="28"/>
        </w:rPr>
        <w:t xml:space="preserve"> Положения, в случаях: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нарушения требований, предъявляемых к численности инициативной группы граждан, указанных в </w:t>
      </w:r>
      <w:hyperlink r:id="rId6" w:anchor="P53" w:history="1">
        <w:r>
          <w:rPr>
            <w:rStyle w:val="a3"/>
            <w:color w:val="auto"/>
            <w:sz w:val="28"/>
            <w:szCs w:val="28"/>
            <w:u w:val="none"/>
          </w:rPr>
          <w:t>пункте 2.3</w:t>
        </w:r>
      </w:hyperlink>
      <w:r>
        <w:rPr>
          <w:sz w:val="28"/>
          <w:szCs w:val="28"/>
        </w:rPr>
        <w:t xml:space="preserve"> Положения;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нарушения требований, предъявляемых к порядку создания инициативной группы граждан, указанных в </w:t>
      </w:r>
      <w:hyperlink r:id="rId7" w:anchor="P54" w:history="1">
        <w:r>
          <w:rPr>
            <w:rStyle w:val="a3"/>
            <w:color w:val="auto"/>
            <w:sz w:val="28"/>
            <w:szCs w:val="28"/>
            <w:u w:val="none"/>
          </w:rPr>
          <w:t>пункте 2.4</w:t>
        </w:r>
      </w:hyperlink>
      <w:r>
        <w:rPr>
          <w:sz w:val="28"/>
          <w:szCs w:val="28"/>
        </w:rPr>
        <w:t xml:space="preserve"> Положения;</w:t>
      </w:r>
      <w:proofErr w:type="gramEnd"/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принятие муниципального правового акта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 сельского поселения;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представления неполного перечня документов, указанного в </w:t>
      </w:r>
      <w:hyperlink r:id="rId8" w:anchor="P59" w:history="1">
        <w:r>
          <w:rPr>
            <w:rStyle w:val="a3"/>
            <w:color w:val="auto"/>
            <w:sz w:val="28"/>
            <w:szCs w:val="28"/>
            <w:u w:val="none"/>
          </w:rPr>
          <w:t>абзацах 2</w:t>
        </w:r>
      </w:hyperlink>
      <w:r>
        <w:rPr>
          <w:sz w:val="28"/>
          <w:szCs w:val="28"/>
        </w:rPr>
        <w:t xml:space="preserve"> - </w:t>
      </w:r>
      <w:hyperlink r:id="rId9" w:anchor="P64" w:history="1">
        <w:r>
          <w:rPr>
            <w:rStyle w:val="a3"/>
            <w:color w:val="auto"/>
            <w:sz w:val="28"/>
            <w:szCs w:val="28"/>
            <w:u w:val="none"/>
          </w:rPr>
          <w:t>6 пункта 3.1</w:t>
        </w:r>
      </w:hyperlink>
      <w:r>
        <w:rPr>
          <w:sz w:val="28"/>
          <w:szCs w:val="28"/>
        </w:rPr>
        <w:t xml:space="preserve"> Положения.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 принятии заявления, указанного в </w:t>
      </w:r>
      <w:hyperlink r:id="rId10" w:anchor="P58" w:history="1">
        <w:r>
          <w:rPr>
            <w:rStyle w:val="a3"/>
            <w:color w:val="auto"/>
            <w:sz w:val="28"/>
            <w:szCs w:val="28"/>
            <w:u w:val="none"/>
          </w:rPr>
          <w:t>абзаце 1 пункта 3.1</w:t>
        </w:r>
      </w:hyperlink>
      <w:r>
        <w:rPr>
          <w:sz w:val="28"/>
          <w:szCs w:val="28"/>
        </w:rPr>
        <w:t xml:space="preserve">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заявления и документов.</w:t>
      </w:r>
    </w:p>
    <w:p w:rsidR="001627A2" w:rsidRDefault="001627A2" w:rsidP="001627A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Письменный отказ в принятии заявления не препятствует повторному внесению заявления и документов при условии устранения допущенных нарушений, являвшихся основаниями отказа.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Рассмотрение проекта муниципального правового акта</w:t>
      </w:r>
    </w:p>
    <w:p w:rsidR="001627A2" w:rsidRDefault="001627A2" w:rsidP="001627A2">
      <w:pPr>
        <w:pStyle w:val="ConsPlusNormal"/>
        <w:jc w:val="both"/>
        <w:rPr>
          <w:sz w:val="28"/>
          <w:szCs w:val="28"/>
        </w:rPr>
      </w:pP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Рассмотрение проекта решения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 Собрания депутатов проводится на его открытом заседании с участием уполномоченных представителей инициативной группы.</w:t>
      </w: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Проект муниципального правового акта, внесенный в администрацию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сельсовета, рассматривается главой администрации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либо лицом, исполняющим его обязанности, с участием представителей инициативной группы.</w:t>
      </w: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Проект муниципального правого акта, внесенный в порядке </w:t>
      </w:r>
      <w:r>
        <w:rPr>
          <w:sz w:val="28"/>
          <w:szCs w:val="28"/>
        </w:rPr>
        <w:lastRenderedPageBreak/>
        <w:t>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1627A2" w:rsidRDefault="001627A2" w:rsidP="001627A2">
      <w:pPr>
        <w:pStyle w:val="ConsPlusNormal"/>
        <w:ind w:firstLine="540"/>
        <w:jc w:val="both"/>
        <w:rPr>
          <w:sz w:val="28"/>
          <w:szCs w:val="28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27A2"/>
    <w:rsid w:val="001627A2"/>
    <w:rsid w:val="004C68B4"/>
    <w:rsid w:val="0068749B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62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2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&#1089;&#1077;&#1089;&#1089;&#1080;&#1103;\2018\15.06\95&#1087;&#1086;&#1083;&#1086;&#1078;&#1077;&#1085;&#1080;&#107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76;&#1086;&#1082;&#1091;&#1084;&#1077;&#1085;&#1090;&#1099;\&#1089;&#1077;&#1089;&#1089;&#1080;&#1103;\2018\15.06\95&#1087;&#1086;&#1083;&#1086;&#1078;&#1077;&#1085;&#1080;&#1077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76;&#1086;&#1082;&#1091;&#1084;&#1077;&#1085;&#1090;&#1099;\&#1089;&#1077;&#1089;&#1089;&#1080;&#1103;\2018\15.06\95&#1087;&#1086;&#1083;&#1086;&#1078;&#1077;&#1085;&#1080;&#1077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&#1076;&#1086;&#1082;&#1091;&#1084;&#1077;&#1085;&#1090;&#1099;\&#1089;&#1077;&#1089;&#1089;&#1080;&#1103;\2018\15.06\95&#1087;&#1086;&#1083;&#1086;&#1078;&#1077;&#1085;&#1080;&#1077;.doc" TargetMode="External"/><Relationship Id="rId10" Type="http://schemas.openxmlformats.org/officeDocument/2006/relationships/hyperlink" Target="file:///E:\&#1076;&#1086;&#1082;&#1091;&#1084;&#1077;&#1085;&#1090;&#1099;\&#1089;&#1077;&#1089;&#1089;&#1080;&#1103;\2018\15.06\95&#1087;&#1086;&#1083;&#1086;&#1078;&#1077;&#1085;&#1080;&#1077;.doc" TargetMode="External"/><Relationship Id="rId4" Type="http://schemas.openxmlformats.org/officeDocument/2006/relationships/hyperlink" Target="consultantplus://offline/ref=6B0CF4C9E96073C27B28E6E63A61F314926357BEDD8EB1BD621ACE13E006E133F1A8D3EAB80272BBeDaEI" TargetMode="External"/><Relationship Id="rId9" Type="http://schemas.openxmlformats.org/officeDocument/2006/relationships/hyperlink" Target="file:///E:\&#1076;&#1086;&#1082;&#1091;&#1084;&#1077;&#1085;&#1090;&#1099;\&#1089;&#1077;&#1089;&#1089;&#1080;&#1103;\2018\15.06\95&#1087;&#1086;&#1083;&#1086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6790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2020-02-20T07:27:00Z</dcterms:created>
  <dcterms:modified xsi:type="dcterms:W3CDTF">2020-02-20T07:27:00Z</dcterms:modified>
</cp:coreProperties>
</file>