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27" w:rsidRPr="006C0B27" w:rsidRDefault="006C0B27" w:rsidP="006C0B27">
      <w:pPr>
        <w:pStyle w:val="1"/>
        <w:shd w:val="clear" w:color="auto" w:fill="FFFFFF"/>
        <w:spacing w:before="0" w:beforeAutospacing="0" w:after="240" w:afterAutospacing="0" w:line="336" w:lineRule="atLeast"/>
        <w:rPr>
          <w:bCs w:val="0"/>
          <w:color w:val="000000" w:themeColor="text1"/>
          <w:spacing w:val="-12"/>
          <w:sz w:val="28"/>
          <w:szCs w:val="28"/>
        </w:rPr>
      </w:pPr>
      <w:r w:rsidRPr="006C0B27">
        <w:rPr>
          <w:bCs w:val="0"/>
          <w:color w:val="000000" w:themeColor="text1"/>
          <w:spacing w:val="-12"/>
          <w:sz w:val="28"/>
          <w:szCs w:val="28"/>
        </w:rPr>
        <w:t xml:space="preserve">Перечень </w:t>
      </w:r>
      <w:proofErr w:type="gramStart"/>
      <w:r w:rsidRPr="006C0B27">
        <w:rPr>
          <w:bCs w:val="0"/>
          <w:color w:val="000000" w:themeColor="text1"/>
          <w:spacing w:val="-12"/>
          <w:sz w:val="28"/>
          <w:szCs w:val="28"/>
        </w:rPr>
        <w:t>индикаторов риска нарушений обязательных требований</w:t>
      </w:r>
      <w:proofErr w:type="gramEnd"/>
    </w:p>
    <w:p w:rsidR="006C0B27" w:rsidRPr="006C0B27" w:rsidRDefault="006C0B27" w:rsidP="006C0B27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C0B27">
        <w:rPr>
          <w:color w:val="000000" w:themeColor="text1"/>
          <w:sz w:val="28"/>
          <w:szCs w:val="28"/>
        </w:rPr>
        <w:t>Система оценки и управления рисками при осуществлении муниципального  контроля в сфере благоустройства не применяется.</w:t>
      </w:r>
    </w:p>
    <w:p w:rsidR="00BB12F7" w:rsidRDefault="00BB12F7"/>
    <w:sectPr w:rsidR="00BB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B27"/>
    <w:rsid w:val="006C0B27"/>
    <w:rsid w:val="00BB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B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C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2</cp:revision>
  <dcterms:created xsi:type="dcterms:W3CDTF">2022-12-21T05:32:00Z</dcterms:created>
  <dcterms:modified xsi:type="dcterms:W3CDTF">2022-12-21T05:32:00Z</dcterms:modified>
</cp:coreProperties>
</file>