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line="240" w:lineRule="exact"/>
        <w:ind/>
        <w:jc w:val="center"/>
        <w:rPr>
          <w:b w:val="1"/>
          <w:sz w:val="24"/>
        </w:rPr>
      </w:pPr>
    </w:p>
    <w:p w14:paraId="02000000">
      <w:pPr>
        <w:spacing w:line="240" w:lineRule="exact"/>
        <w:ind/>
        <w:jc w:val="center"/>
        <w:rPr>
          <w:rFonts w:ascii="Times New Roman" w:hAnsi="Times New Roman"/>
          <w:b w:val="1"/>
          <w:sz w:val="24"/>
        </w:rPr>
      </w:pPr>
      <w:r>
        <w:rPr>
          <w:rFonts w:ascii="Times New Roman" w:hAnsi="Times New Roman"/>
          <w:b w:val="1"/>
          <w:sz w:val="24"/>
        </w:rPr>
        <w:t xml:space="preserve">                                                   </w:t>
      </w:r>
    </w:p>
    <w:p w14:paraId="03000000">
      <w:pPr>
        <w:spacing w:line="240" w:lineRule="exact"/>
        <w:ind/>
        <w:jc w:val="center"/>
        <w:rPr>
          <w:rFonts w:ascii="Times New Roman" w:hAnsi="Times New Roman"/>
          <w:b w:val="1"/>
          <w:sz w:val="24"/>
        </w:rPr>
      </w:pPr>
    </w:p>
    <w:p w14:paraId="04000000">
      <w:pPr>
        <w:spacing w:line="240" w:lineRule="exact"/>
        <w:ind/>
        <w:jc w:val="center"/>
        <w:rPr>
          <w:rFonts w:ascii="Times New Roman" w:hAnsi="Times New Roman"/>
          <w:b w:val="1"/>
          <w:sz w:val="24"/>
        </w:rPr>
      </w:pPr>
      <w:r>
        <w:rPr>
          <w:rFonts w:ascii="Times New Roman" w:hAnsi="Times New Roman"/>
          <w:b w:val="1"/>
          <w:sz w:val="24"/>
        </w:rPr>
        <w:t xml:space="preserve">Васильчуковское </w:t>
      </w:r>
      <w:r>
        <w:rPr>
          <w:rFonts w:ascii="Times New Roman" w:hAnsi="Times New Roman"/>
          <w:b w:val="1"/>
          <w:sz w:val="24"/>
        </w:rPr>
        <w:t xml:space="preserve">сельское Собрание депутатов </w:t>
      </w:r>
    </w:p>
    <w:p w14:paraId="05000000">
      <w:pPr>
        <w:spacing w:line="240" w:lineRule="exact"/>
        <w:ind/>
        <w:jc w:val="center"/>
        <w:rPr>
          <w:rFonts w:ascii="Times New Roman" w:hAnsi="Times New Roman"/>
          <w:b w:val="1"/>
          <w:sz w:val="24"/>
        </w:rPr>
      </w:pPr>
      <w:r>
        <w:rPr>
          <w:rFonts w:ascii="Times New Roman" w:hAnsi="Times New Roman"/>
          <w:b w:val="1"/>
          <w:sz w:val="24"/>
        </w:rPr>
        <w:t>Ключевского района Алтайского края</w:t>
      </w:r>
    </w:p>
    <w:p w14:paraId="06000000">
      <w:pPr>
        <w:spacing w:line="240" w:lineRule="exact"/>
        <w:ind/>
        <w:jc w:val="center"/>
        <w:rPr>
          <w:rFonts w:ascii="Times New Roman" w:hAnsi="Times New Roman"/>
          <w:b w:val="1"/>
          <w:sz w:val="24"/>
        </w:rPr>
      </w:pPr>
      <w:r>
        <w:rPr>
          <w:rFonts w:ascii="Times New Roman" w:hAnsi="Times New Roman"/>
          <w:b w:val="1"/>
          <w:sz w:val="24"/>
        </w:rPr>
        <w:t>восемнадцатая сессия восьмого созыва</w:t>
      </w:r>
    </w:p>
    <w:p w14:paraId="07000000">
      <w:pPr>
        <w:spacing w:afterAutospacing="on" w:beforeAutospacing="on"/>
        <w:ind/>
        <w:jc w:val="center"/>
        <w:rPr>
          <w:rFonts w:ascii="Times New Roman" w:hAnsi="Times New Roman"/>
          <w:sz w:val="24"/>
        </w:rPr>
      </w:pPr>
      <w:r>
        <w:rPr>
          <w:rFonts w:ascii="Times New Roman" w:hAnsi="Times New Roman"/>
          <w:b w:val="1"/>
          <w:sz w:val="24"/>
        </w:rPr>
        <w:t>РЕШЕНИЕ</w:t>
      </w:r>
    </w:p>
    <w:p w14:paraId="08000000">
      <w:pPr>
        <w:spacing w:afterAutospacing="on" w:beforeAutospacing="on"/>
        <w:ind/>
        <w:rPr>
          <w:rFonts w:ascii="Times New Roman" w:hAnsi="Times New Roman"/>
          <w:sz w:val="24"/>
        </w:rPr>
      </w:pPr>
      <w:r>
        <w:rPr>
          <w:rFonts w:ascii="Times New Roman" w:hAnsi="Times New Roman"/>
          <w:b w:val="1"/>
          <w:sz w:val="24"/>
        </w:rPr>
        <w:t>03.06.2024</w:t>
      </w:r>
      <w:r>
        <w:rPr>
          <w:rFonts w:ascii="Times New Roman" w:hAnsi="Times New Roman"/>
          <w:b w:val="1"/>
          <w:sz w:val="24"/>
        </w:rPr>
        <w:tab/>
      </w:r>
      <w:r>
        <w:rPr>
          <w:rFonts w:ascii="Times New Roman" w:hAnsi="Times New Roman"/>
          <w:b w:val="1"/>
          <w:sz w:val="24"/>
        </w:rPr>
        <w:tab/>
      </w:r>
      <w:r>
        <w:rPr>
          <w:rFonts w:ascii="Times New Roman" w:hAnsi="Times New Roman"/>
          <w:b w:val="1"/>
          <w:sz w:val="24"/>
        </w:rPr>
        <w:tab/>
      </w:r>
      <w:r>
        <w:rPr>
          <w:rFonts w:ascii="Times New Roman" w:hAnsi="Times New Roman"/>
          <w:b w:val="1"/>
          <w:sz w:val="24"/>
        </w:rPr>
        <w:tab/>
      </w:r>
      <w:r>
        <w:rPr>
          <w:rFonts w:ascii="Times New Roman" w:hAnsi="Times New Roman"/>
          <w:b w:val="1"/>
          <w:sz w:val="24"/>
        </w:rPr>
        <w:tab/>
      </w:r>
      <w:r>
        <w:rPr>
          <w:rFonts w:ascii="Times New Roman" w:hAnsi="Times New Roman"/>
          <w:b w:val="1"/>
          <w:sz w:val="24"/>
        </w:rPr>
        <w:tab/>
      </w:r>
      <w:r>
        <w:rPr>
          <w:rFonts w:ascii="Times New Roman" w:hAnsi="Times New Roman"/>
          <w:b w:val="1"/>
          <w:sz w:val="24"/>
        </w:rPr>
        <w:tab/>
      </w:r>
      <w:r>
        <w:rPr>
          <w:rFonts w:ascii="Times New Roman" w:hAnsi="Times New Roman"/>
          <w:b w:val="1"/>
          <w:sz w:val="24"/>
        </w:rPr>
        <w:t xml:space="preserve">                                            </w:t>
      </w:r>
      <w:r>
        <w:rPr>
          <w:rFonts w:ascii="Times New Roman" w:hAnsi="Times New Roman"/>
          <w:b w:val="1"/>
          <w:sz w:val="24"/>
        </w:rPr>
        <w:t>№</w:t>
      </w:r>
      <w:r>
        <w:rPr>
          <w:rFonts w:ascii="Times New Roman" w:hAnsi="Times New Roman"/>
          <w:b w:val="1"/>
          <w:sz w:val="24"/>
        </w:rPr>
        <w:t xml:space="preserve"> 64</w:t>
      </w:r>
    </w:p>
    <w:p w14:paraId="09000000">
      <w:pPr>
        <w:spacing w:afterAutospacing="on" w:beforeAutospacing="on"/>
        <w:ind/>
        <w:rPr>
          <w:rFonts w:ascii="Times New Roman" w:hAnsi="Times New Roman"/>
          <w:sz w:val="24"/>
        </w:rPr>
      </w:pPr>
      <w:r>
        <w:rPr>
          <w:rFonts w:ascii="Times New Roman" w:hAnsi="Times New Roman"/>
          <w:sz w:val="24"/>
        </w:rPr>
        <w:t xml:space="preserve">                                                               с. Васильчуки</w:t>
      </w:r>
    </w:p>
    <w:p w14:paraId="0A000000">
      <w:pPr>
        <w:tabs>
          <w:tab w:leader="none" w:pos="3855" w:val="left"/>
        </w:tabs>
        <w:ind/>
        <w:rPr>
          <w:rFonts w:ascii="Times New Roman" w:hAnsi="Times New Roman"/>
          <w:b w:val="0"/>
          <w:sz w:val="24"/>
        </w:rPr>
      </w:pPr>
      <w:r>
        <w:rPr>
          <w:rFonts w:ascii="Times New Roman" w:hAnsi="Times New Roman"/>
          <w:b w:val="0"/>
          <w:sz w:val="24"/>
        </w:rPr>
        <w:t>О внесении изменений в решение Васильчуковского</w:t>
      </w:r>
    </w:p>
    <w:p w14:paraId="0B000000">
      <w:pPr>
        <w:tabs>
          <w:tab w:leader="none" w:pos="3855" w:val="left"/>
        </w:tabs>
        <w:ind/>
        <w:rPr>
          <w:rFonts w:ascii="Times New Roman" w:hAnsi="Times New Roman"/>
          <w:sz w:val="24"/>
        </w:rPr>
      </w:pPr>
      <w:r>
        <w:rPr>
          <w:rFonts w:ascii="Times New Roman" w:hAnsi="Times New Roman"/>
          <w:sz w:val="24"/>
        </w:rPr>
        <w:t>сельского   Собрания депутатов  от  29.09.2021 № 19</w:t>
      </w:r>
    </w:p>
    <w:p w14:paraId="0C000000">
      <w:pPr>
        <w:tabs>
          <w:tab w:leader="none" w:pos="3855" w:val="left"/>
        </w:tabs>
        <w:ind/>
        <w:rPr>
          <w:rFonts w:ascii="Times New Roman" w:hAnsi="Times New Roman"/>
          <w:sz w:val="24"/>
        </w:rPr>
      </w:pPr>
      <w:r>
        <w:rPr>
          <w:rFonts w:ascii="Times New Roman" w:hAnsi="Times New Roman"/>
          <w:sz w:val="24"/>
        </w:rPr>
        <w:t>«Об  утверждении  Положения   о   муниципальном</w:t>
      </w:r>
    </w:p>
    <w:p w14:paraId="0D000000">
      <w:pPr>
        <w:tabs>
          <w:tab w:leader="none" w:pos="3855" w:val="left"/>
        </w:tabs>
        <w:ind/>
        <w:rPr>
          <w:rFonts w:ascii="Times New Roman" w:hAnsi="Times New Roman"/>
          <w:sz w:val="24"/>
        </w:rPr>
      </w:pPr>
      <w:r>
        <w:rPr>
          <w:rFonts w:ascii="Times New Roman" w:hAnsi="Times New Roman"/>
          <w:sz w:val="24"/>
        </w:rPr>
        <w:t>контроле в сфере благоустройства»</w:t>
      </w:r>
    </w:p>
    <w:p w14:paraId="0E000000">
      <w:pPr>
        <w:tabs>
          <w:tab w:leader="none" w:pos="3855" w:val="left"/>
        </w:tabs>
        <w:ind/>
        <w:rPr>
          <w:rFonts w:ascii="Times New Roman" w:hAnsi="Times New Roman"/>
          <w:sz w:val="24"/>
        </w:rPr>
      </w:pPr>
      <w:r>
        <w:rPr>
          <w:rFonts w:ascii="Times New Roman" w:hAnsi="Times New Roman"/>
          <w:sz w:val="24"/>
        </w:rPr>
        <w:t xml:space="preserve">     </w:t>
      </w:r>
    </w:p>
    <w:p w14:paraId="0F000000">
      <w:pPr>
        <w:tabs>
          <w:tab w:leader="none" w:pos="3855" w:val="left"/>
        </w:tabs>
        <w:ind/>
        <w:rPr>
          <w:rFonts w:ascii="Times New Roman" w:hAnsi="Times New Roman"/>
          <w:sz w:val="24"/>
        </w:rPr>
      </w:pPr>
    </w:p>
    <w:p w14:paraId="10000000">
      <w:pPr>
        <w:tabs>
          <w:tab w:leader="none" w:pos="3855" w:val="left"/>
        </w:tabs>
        <w:ind/>
        <w:jc w:val="both"/>
        <w:rPr>
          <w:rFonts w:ascii="Times New Roman" w:hAnsi="Times New Roman"/>
          <w:sz w:val="24"/>
        </w:rPr>
      </w:pPr>
      <w:r>
        <w:rPr>
          <w:rFonts w:ascii="Times New Roman" w:hAnsi="Times New Roman"/>
          <w:sz w:val="24"/>
        </w:rPr>
        <w:t xml:space="preserve">        В соответствии с Федеральным законом от 31.07.2020 № 248 – ФЗ «О государственном контроле (надзоре) и муниципальном контроле в Российской Федерации, Васильчуковское сельское Собрание депутатов РЕШИЛО:</w:t>
      </w:r>
    </w:p>
    <w:p w14:paraId="11000000">
      <w:pPr>
        <w:tabs>
          <w:tab w:leader="none" w:pos="3855" w:val="left"/>
        </w:tabs>
        <w:ind/>
        <w:jc w:val="both"/>
        <w:rPr>
          <w:rFonts w:ascii="Times New Roman" w:hAnsi="Times New Roman"/>
          <w:sz w:val="24"/>
        </w:rPr>
      </w:pPr>
    </w:p>
    <w:p w14:paraId="12000000">
      <w:pPr>
        <w:numPr>
          <w:numId w:val="1"/>
        </w:numPr>
        <w:tabs>
          <w:tab w:leader="none" w:pos="3855" w:val="left"/>
        </w:tabs>
        <w:ind/>
        <w:jc w:val="both"/>
        <w:rPr>
          <w:rFonts w:ascii="Times New Roman" w:hAnsi="Times New Roman"/>
          <w:sz w:val="24"/>
        </w:rPr>
      </w:pPr>
      <w:r>
        <w:rPr>
          <w:rFonts w:ascii="Times New Roman" w:hAnsi="Times New Roman"/>
          <w:sz w:val="24"/>
        </w:rPr>
        <w:t>Пункт 38 Положения изложить в следующей редакции:</w:t>
      </w:r>
    </w:p>
    <w:p w14:paraId="13000000">
      <w:pPr>
        <w:tabs>
          <w:tab w:leader="none" w:pos="3855" w:val="left"/>
        </w:tabs>
        <w:ind/>
        <w:jc w:val="both"/>
        <w:rPr>
          <w:rFonts w:ascii="Times New Roman" w:hAnsi="Times New Roman"/>
          <w:sz w:val="24"/>
        </w:rPr>
      </w:pPr>
      <w:r>
        <w:rPr>
          <w:rFonts w:ascii="Times New Roman" w:hAnsi="Times New Roman"/>
          <w:sz w:val="24"/>
        </w:rPr>
        <w:t xml:space="preserve">«38. </w:t>
      </w:r>
      <w:r>
        <w:rPr>
          <w:rFonts w:ascii="Times New Roman" w:hAnsi="Times New Roman"/>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14000000">
      <w:pPr>
        <w:spacing w:after="269" w:before="269"/>
        <w:ind w:firstLine="0" w:left="0" w:right="0"/>
        <w:jc w:val="both"/>
        <w:rPr>
          <w:rFonts w:ascii="Times New Roman" w:hAnsi="Times New Roman"/>
          <w:sz w:val="24"/>
        </w:rPr>
      </w:pPr>
      <w:r>
        <w:rPr>
          <w:rFonts w:ascii="Times New Roman" w:hAnsi="Times New Roman"/>
          <w:sz w:val="24"/>
        </w:rPr>
        <w:t>38. 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15000000">
      <w:pPr>
        <w:spacing w:after="269" w:before="269"/>
        <w:ind w:firstLine="0" w:left="0" w:right="0"/>
        <w:jc w:val="both"/>
        <w:rPr>
          <w:rFonts w:ascii="Times New Roman" w:hAnsi="Times New Roman"/>
          <w:sz w:val="24"/>
        </w:rPr>
      </w:pPr>
      <w:r>
        <w:rPr>
          <w:rFonts w:ascii="Times New Roman" w:hAnsi="Times New Roman"/>
          <w:sz w:val="24"/>
        </w:rPr>
        <w:t>38. 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16000000">
      <w:pPr>
        <w:spacing w:after="269" w:before="269"/>
        <w:ind w:firstLine="0" w:left="0" w:right="0"/>
        <w:jc w:val="both"/>
        <w:rPr>
          <w:rFonts w:ascii="Times New Roman" w:hAnsi="Times New Roman"/>
          <w:sz w:val="24"/>
        </w:rPr>
      </w:pPr>
      <w:r>
        <w:rPr>
          <w:rFonts w:ascii="Times New Roman" w:hAnsi="Times New Roman"/>
          <w:sz w:val="24"/>
        </w:rPr>
        <w:t>38. 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17000000">
      <w:pPr>
        <w:spacing w:after="269" w:before="269"/>
        <w:ind w:firstLine="0" w:left="0" w:right="0"/>
        <w:jc w:val="both"/>
        <w:rPr>
          <w:rFonts w:ascii="Times New Roman" w:hAnsi="Times New Roman"/>
          <w:sz w:val="24"/>
        </w:rPr>
      </w:pPr>
      <w:r>
        <w:rPr>
          <w:rFonts w:ascii="Times New Roman" w:hAnsi="Times New Roman"/>
          <w:sz w:val="24"/>
        </w:rPr>
        <w:t>1) от контролируемого лица поступило уведомление об отзыве заявления о проведении профилактического визита;</w:t>
      </w:r>
    </w:p>
    <w:p w14:paraId="18000000">
      <w:pPr>
        <w:spacing w:after="269" w:before="269"/>
        <w:ind w:firstLine="0" w:left="0" w:right="0"/>
        <w:jc w:val="both"/>
        <w:rPr>
          <w:rFonts w:ascii="Times New Roman" w:hAnsi="Times New Roman"/>
          <w:sz w:val="24"/>
        </w:rPr>
      </w:pPr>
      <w:r>
        <w:rPr>
          <w:rFonts w:ascii="Times New Roman" w:hAnsi="Times New Roman"/>
          <w:sz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19000000">
      <w:pPr>
        <w:spacing w:after="269" w:before="269"/>
        <w:ind w:firstLine="0" w:left="0" w:right="0"/>
        <w:jc w:val="both"/>
        <w:rPr>
          <w:rFonts w:ascii="Times New Roman" w:hAnsi="Times New Roman"/>
          <w:sz w:val="24"/>
        </w:rPr>
      </w:pPr>
      <w:r>
        <w:rPr>
          <w:rFonts w:ascii="Times New Roman" w:hAnsi="Times New Roman"/>
          <w:sz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A000000">
      <w:pPr>
        <w:spacing w:after="269" w:before="269"/>
        <w:ind w:firstLine="0" w:left="0" w:right="0"/>
        <w:jc w:val="both"/>
        <w:rPr>
          <w:rFonts w:ascii="Times New Roman" w:hAnsi="Times New Roman"/>
          <w:sz w:val="24"/>
        </w:rPr>
      </w:pPr>
      <w:r>
        <w:rPr>
          <w:rFonts w:ascii="Times New Roman" w:hAnsi="Times New Roman"/>
          <w:sz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1B000000">
      <w:pPr>
        <w:spacing w:after="269" w:before="269"/>
        <w:ind w:firstLine="0" w:left="0" w:right="0"/>
        <w:jc w:val="both"/>
        <w:rPr>
          <w:rFonts w:ascii="Times New Roman" w:hAnsi="Times New Roman"/>
          <w:sz w:val="24"/>
        </w:rPr>
      </w:pPr>
      <w:r>
        <w:rPr>
          <w:rFonts w:ascii="Times New Roman" w:hAnsi="Times New Roman"/>
          <w:sz w:val="24"/>
        </w:rPr>
        <w:t>38. 4.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Times New Roman" w:hAnsi="Times New Roman"/>
          <w:sz w:val="24"/>
        </w:rPr>
        <w:br/>
      </w:r>
    </w:p>
    <w:p w14:paraId="1C000000">
      <w:pPr>
        <w:spacing w:after="269" w:before="269"/>
        <w:ind w:right="0"/>
        <w:jc w:val="both"/>
        <w:rPr>
          <w:rFonts w:ascii="Times New Roman" w:hAnsi="Times New Roman"/>
          <w:sz w:val="24"/>
        </w:rPr>
      </w:pPr>
      <w:r>
        <w:rPr>
          <w:rFonts w:ascii="Times New Roman" w:hAnsi="Times New Roman"/>
          <w:sz w:val="24"/>
        </w:rPr>
        <w:t>2. Пункт 96 изложить в следующей редакции</w:t>
      </w:r>
      <w:r>
        <w:rPr>
          <w:rFonts w:ascii="Times New Roman" w:hAnsi="Times New Roman"/>
          <w:sz w:val="24"/>
        </w:rPr>
        <w:t xml:space="preserve">: </w:t>
      </w:r>
    </w:p>
    <w:p w14:paraId="1D000000">
      <w:pPr>
        <w:spacing w:after="269" w:before="269"/>
        <w:ind w:right="0"/>
        <w:jc w:val="both"/>
        <w:rPr>
          <w:rFonts w:ascii="Times New Roman" w:hAnsi="Times New Roman"/>
          <w:sz w:val="24"/>
        </w:rPr>
      </w:pPr>
      <w:r>
        <w:rPr>
          <w:rFonts w:ascii="Times New Roman" w:hAnsi="Times New Roman"/>
          <w:sz w:val="24"/>
        </w:rPr>
        <w:t>«96. До 31 декабря 2025 года</w:t>
      </w:r>
      <w:r>
        <w:rPr>
          <w:rFonts w:ascii="Times New Roman" w:hAnsi="Times New Roman"/>
          <w:sz w:val="24"/>
        </w:rPr>
        <w:t> </w:t>
      </w:r>
      <w:r>
        <w:rPr>
          <w:rFonts w:ascii="Times New Roman" w:hAnsi="Times New Roman"/>
          <w:sz w:val="24"/>
        </w:rPr>
        <w:t>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1E000000">
      <w:pPr>
        <w:spacing w:after="269" w:before="269"/>
        <w:ind w:right="0"/>
        <w:jc w:val="both"/>
        <w:rPr>
          <w:rFonts w:ascii="Times New Roman" w:hAnsi="Times New Roman"/>
          <w:sz w:val="24"/>
        </w:rPr>
      </w:pPr>
      <w:r>
        <w:rPr>
          <w:rFonts w:ascii="Times New Roman" w:hAnsi="Times New Roman"/>
          <w:sz w:val="24"/>
        </w:rPr>
        <w:t>3. Опубликовать  решение в установленном законом порядке.</w:t>
      </w:r>
    </w:p>
    <w:p w14:paraId="1F000000">
      <w:pPr>
        <w:tabs>
          <w:tab w:leader="none" w:pos="3855" w:val="left"/>
        </w:tabs>
        <w:ind/>
        <w:jc w:val="both"/>
        <w:rPr>
          <w:rFonts w:ascii="Times New Roman" w:hAnsi="Times New Roman"/>
          <w:sz w:val="24"/>
        </w:rPr>
      </w:pPr>
    </w:p>
    <w:p w14:paraId="20000000">
      <w:pPr>
        <w:tabs>
          <w:tab w:leader="none" w:pos="3855" w:val="left"/>
        </w:tabs>
        <w:ind/>
        <w:jc w:val="both"/>
        <w:rPr>
          <w:rFonts w:ascii="Times New Roman" w:hAnsi="Times New Roman"/>
          <w:sz w:val="24"/>
        </w:rPr>
      </w:pPr>
    </w:p>
    <w:p w14:paraId="21000000">
      <w:pPr>
        <w:ind/>
        <w:jc w:val="both"/>
        <w:rPr>
          <w:rFonts w:ascii="Times New Roman" w:hAnsi="Times New Roman"/>
          <w:sz w:val="24"/>
        </w:rPr>
      </w:pPr>
      <w:r>
        <w:rPr>
          <w:rFonts w:ascii="Times New Roman" w:hAnsi="Times New Roman"/>
          <w:sz w:val="24"/>
        </w:rPr>
        <w:t>Глава сельсовета                                                             Т.Д. Головачева</w:t>
      </w:r>
    </w:p>
    <w:p w14:paraId="22000000">
      <w:pPr>
        <w:ind/>
        <w:jc w:val="both"/>
        <w:rPr>
          <w:rFonts w:ascii="Times New Roman" w:hAnsi="Times New Roman"/>
          <w:sz w:val="24"/>
        </w:rPr>
      </w:pPr>
    </w:p>
    <w:p w14:paraId="23000000">
      <w:pPr>
        <w:ind/>
        <w:jc w:val="both"/>
        <w:rPr>
          <w:rFonts w:ascii="Times New Roman" w:hAnsi="Times New Roman"/>
          <w:sz w:val="24"/>
        </w:rPr>
      </w:pPr>
    </w:p>
    <w:p w14:paraId="24000000">
      <w:pPr>
        <w:ind/>
        <w:jc w:val="both"/>
        <w:rPr>
          <w:rFonts w:ascii="Times New Roman" w:hAnsi="Times New Roman"/>
          <w:sz w:val="24"/>
        </w:rPr>
      </w:pPr>
    </w:p>
    <w:p w14:paraId="25000000">
      <w:pPr>
        <w:ind/>
        <w:jc w:val="both"/>
        <w:rPr>
          <w:rFonts w:ascii="Times New Roman" w:hAnsi="Times New Roman"/>
          <w:sz w:val="24"/>
        </w:rPr>
      </w:pPr>
    </w:p>
    <w:p w14:paraId="26000000">
      <w:pPr>
        <w:ind/>
        <w:jc w:val="both"/>
        <w:rPr>
          <w:rFonts w:ascii="Times New Roman" w:hAnsi="Times New Roman"/>
          <w:sz w:val="24"/>
        </w:rPr>
      </w:pPr>
    </w:p>
    <w:p w14:paraId="27000000"/>
    <w:p w14:paraId="28000000"/>
    <w:p w14:paraId="29000000"/>
    <w:p w14:paraId="2A000000"/>
    <w:p w14:paraId="2B000000"/>
    <w:p w14:paraId="2C000000"/>
    <w:p w14:paraId="2D000000"/>
    <w:p w14:paraId="2E000000"/>
    <w:p w14:paraId="2F000000"/>
    <w:p w14:paraId="30000000"/>
    <w:p w14:paraId="31000000">
      <w:pPr>
        <w:ind/>
        <w:jc w:val="center"/>
      </w:pPr>
    </w:p>
    <w:p w14:paraId="32000000">
      <w:pPr>
        <w:ind/>
        <w:jc w:val="center"/>
        <w:rPr>
          <w:rFonts w:ascii="Arial" w:hAnsi="Arial"/>
        </w:rPr>
      </w:pPr>
    </w:p>
    <w:p w14:paraId="33000000">
      <w:pPr>
        <w:ind/>
        <w:jc w:val="center"/>
        <w:rPr>
          <w:rFonts w:ascii="Arial" w:hAnsi="Arial"/>
        </w:rPr>
      </w:pPr>
    </w:p>
    <w:p w14:paraId="34000000">
      <w:pPr>
        <w:ind/>
        <w:jc w:val="center"/>
        <w:rPr>
          <w:rFonts w:ascii="Arial" w:hAnsi="Arial"/>
        </w:rPr>
      </w:pPr>
    </w:p>
    <w:p w14:paraId="35000000">
      <w:pPr>
        <w:tabs>
          <w:tab w:leader="none" w:pos="1530" w:val="left"/>
        </w:tabs>
        <w:ind/>
        <w:rPr>
          <w:rFonts w:ascii="Arial" w:hAnsi="Arial"/>
        </w:rPr>
      </w:pPr>
    </w:p>
    <w:p w14:paraId="36000000">
      <w:pPr>
        <w:tabs>
          <w:tab w:leader="none" w:pos="1530" w:val="left"/>
        </w:tabs>
        <w:ind/>
        <w:rPr>
          <w:rFonts w:ascii="Arial" w:hAnsi="Arial"/>
        </w:rPr>
      </w:pPr>
    </w:p>
    <w:p w14:paraId="37000000">
      <w:pPr>
        <w:tabs>
          <w:tab w:leader="none" w:pos="1530" w:val="left"/>
        </w:tabs>
        <w:ind/>
        <w:rPr>
          <w:rFonts w:ascii="Arial" w:hAnsi="Arial"/>
        </w:rPr>
      </w:pPr>
    </w:p>
    <w:p w14:paraId="38000000">
      <w:pPr>
        <w:tabs>
          <w:tab w:leader="none" w:pos="1530" w:val="left"/>
        </w:tabs>
        <w:ind/>
        <w:rPr>
          <w:rFonts w:ascii="Arial" w:hAnsi="Arial"/>
        </w:rPr>
      </w:pPr>
    </w:p>
    <w:p w14:paraId="39000000">
      <w:pPr>
        <w:tabs>
          <w:tab w:leader="none" w:pos="1530" w:val="left"/>
        </w:tabs>
        <w:ind/>
        <w:rPr>
          <w:rFonts w:ascii="Arial" w:hAnsi="Arial"/>
        </w:rPr>
      </w:pPr>
    </w:p>
    <w:p w14:paraId="3A000000">
      <w:pPr>
        <w:tabs>
          <w:tab w:leader="none" w:pos="1530" w:val="left"/>
        </w:tabs>
        <w:ind/>
        <w:rPr>
          <w:rFonts w:ascii="Arial" w:hAnsi="Arial"/>
        </w:rPr>
      </w:pPr>
    </w:p>
    <w:p w14:paraId="3B000000">
      <w:pPr>
        <w:tabs>
          <w:tab w:leader="none" w:pos="1530" w:val="left"/>
        </w:tabs>
        <w:ind/>
        <w:rPr>
          <w:rFonts w:ascii="Arial" w:hAnsi="Arial"/>
        </w:rPr>
      </w:pPr>
    </w:p>
    <w:p w14:paraId="3C000000">
      <w:pPr>
        <w:tabs>
          <w:tab w:leader="none" w:pos="1530" w:val="left"/>
        </w:tabs>
        <w:ind/>
        <w:rPr>
          <w:rFonts w:ascii="Arial" w:hAnsi="Arial"/>
        </w:rPr>
      </w:pPr>
    </w:p>
    <w:p w14:paraId="3D000000">
      <w:pPr>
        <w:tabs>
          <w:tab w:leader="none" w:pos="1530" w:val="left"/>
        </w:tabs>
        <w:ind/>
        <w:rPr>
          <w:rFonts w:ascii="Arial" w:hAnsi="Arial"/>
        </w:rPr>
      </w:pPr>
    </w:p>
    <w:p w14:paraId="3E000000">
      <w:pPr>
        <w:tabs>
          <w:tab w:leader="none" w:pos="1530" w:val="left"/>
        </w:tabs>
        <w:ind/>
        <w:rPr>
          <w:rFonts w:ascii="Arial" w:hAnsi="Arial"/>
        </w:rPr>
      </w:pPr>
    </w:p>
    <w:p w14:paraId="3F000000">
      <w:pPr>
        <w:tabs>
          <w:tab w:leader="none" w:pos="1530" w:val="left"/>
        </w:tabs>
        <w:ind/>
        <w:rPr>
          <w:rFonts w:ascii="Arial" w:hAnsi="Arial"/>
        </w:rPr>
      </w:pPr>
    </w:p>
    <w:p w14:paraId="40000000">
      <w:pPr>
        <w:tabs>
          <w:tab w:leader="none" w:pos="1530" w:val="left"/>
        </w:tabs>
        <w:ind/>
        <w:rPr>
          <w:rFonts w:ascii="Arial" w:hAnsi="Arial"/>
        </w:rPr>
      </w:pPr>
    </w:p>
    <w:p w14:paraId="41000000">
      <w:pPr>
        <w:tabs>
          <w:tab w:leader="none" w:pos="1530" w:val="left"/>
        </w:tabs>
        <w:ind/>
        <w:rPr>
          <w:rFonts w:ascii="Arial" w:hAnsi="Arial"/>
        </w:rPr>
      </w:pPr>
    </w:p>
    <w:p w14:paraId="42000000">
      <w:pPr>
        <w:tabs>
          <w:tab w:leader="none" w:pos="1530" w:val="left"/>
        </w:tabs>
        <w:ind/>
        <w:rPr>
          <w:rFonts w:ascii="Arial" w:hAnsi="Arial"/>
        </w:rPr>
      </w:pPr>
    </w:p>
    <w:p w14:paraId="43000000">
      <w:pPr>
        <w:tabs>
          <w:tab w:leader="none" w:pos="1530" w:val="left"/>
        </w:tabs>
        <w:ind/>
        <w:rPr>
          <w:rFonts w:ascii="Arial" w:hAnsi="Arial"/>
        </w:rPr>
      </w:pPr>
    </w:p>
    <w:p w14:paraId="44000000">
      <w:pPr>
        <w:tabs>
          <w:tab w:leader="none" w:pos="1530" w:val="left"/>
        </w:tabs>
        <w:ind/>
        <w:rPr>
          <w:rFonts w:ascii="Arial" w:hAnsi="Arial"/>
        </w:rPr>
      </w:pPr>
    </w:p>
    <w:p w14:paraId="45000000">
      <w:pPr>
        <w:tabs>
          <w:tab w:leader="none" w:pos="1530" w:val="left"/>
        </w:tabs>
        <w:ind/>
        <w:rPr>
          <w:rFonts w:ascii="Arial" w:hAnsi="Arial"/>
        </w:rPr>
      </w:pPr>
    </w:p>
    <w:p w14:paraId="46000000">
      <w:pPr>
        <w:tabs>
          <w:tab w:leader="none" w:pos="1530" w:val="left"/>
        </w:tabs>
        <w:ind/>
        <w:rPr>
          <w:rFonts w:ascii="Arial" w:hAnsi="Arial"/>
        </w:rPr>
      </w:pPr>
    </w:p>
    <w:p w14:paraId="47000000">
      <w:pPr>
        <w:tabs>
          <w:tab w:leader="none" w:pos="1530" w:val="left"/>
        </w:tabs>
        <w:ind/>
        <w:rPr>
          <w:rFonts w:ascii="Arial" w:hAnsi="Arial"/>
        </w:rPr>
      </w:pPr>
    </w:p>
    <w:p w14:paraId="48000000">
      <w:pPr>
        <w:tabs>
          <w:tab w:leader="none" w:pos="1530" w:val="left"/>
        </w:tabs>
        <w:ind/>
        <w:rPr>
          <w:rFonts w:ascii="Arial" w:hAnsi="Arial"/>
        </w:rPr>
      </w:pPr>
    </w:p>
    <w:p w14:paraId="49000000">
      <w:pPr>
        <w:tabs>
          <w:tab w:leader="none" w:pos="1530" w:val="left"/>
        </w:tabs>
        <w:ind/>
        <w:rPr>
          <w:rFonts w:ascii="Arial" w:hAnsi="Arial"/>
        </w:rPr>
      </w:pPr>
    </w:p>
    <w:p w14:paraId="4A000000">
      <w:pPr>
        <w:tabs>
          <w:tab w:leader="none" w:pos="1530" w:val="left"/>
        </w:tabs>
        <w:ind/>
        <w:rPr>
          <w:rFonts w:ascii="Arial" w:hAnsi="Arial"/>
        </w:rPr>
      </w:pPr>
    </w:p>
    <w:p w14:paraId="4B000000">
      <w:pPr>
        <w:tabs>
          <w:tab w:leader="none" w:pos="1530" w:val="left"/>
        </w:tabs>
        <w:ind/>
        <w:rPr>
          <w:rFonts w:ascii="Arial" w:hAnsi="Arial"/>
        </w:rPr>
      </w:pPr>
    </w:p>
    <w:p w14:paraId="4C000000">
      <w:pPr>
        <w:tabs>
          <w:tab w:leader="none" w:pos="1530" w:val="left"/>
        </w:tabs>
        <w:ind/>
        <w:rPr>
          <w:rFonts w:ascii="Arial" w:hAnsi="Arial"/>
        </w:rPr>
      </w:pPr>
    </w:p>
    <w:p w14:paraId="4D000000">
      <w:pPr>
        <w:tabs>
          <w:tab w:leader="none" w:pos="1530" w:val="left"/>
        </w:tabs>
        <w:ind/>
        <w:rPr>
          <w:rFonts w:ascii="Arial" w:hAnsi="Arial"/>
        </w:rPr>
      </w:pPr>
    </w:p>
    <w:p w14:paraId="4E000000">
      <w:pPr>
        <w:tabs>
          <w:tab w:leader="none" w:pos="1530" w:val="left"/>
        </w:tabs>
        <w:ind/>
        <w:rPr>
          <w:rFonts w:ascii="Arial" w:hAnsi="Arial"/>
        </w:rPr>
      </w:pPr>
    </w:p>
    <w:p w14:paraId="4F000000">
      <w:pPr>
        <w:tabs>
          <w:tab w:leader="none" w:pos="1530" w:val="left"/>
        </w:tabs>
        <w:ind/>
        <w:rPr>
          <w:rFonts w:ascii="Arial" w:hAnsi="Arial"/>
        </w:rPr>
      </w:pPr>
    </w:p>
    <w:p w14:paraId="50000000">
      <w:pPr>
        <w:tabs>
          <w:tab w:leader="none" w:pos="1530" w:val="left"/>
        </w:tabs>
        <w:ind/>
        <w:rPr>
          <w:rFonts w:ascii="Arial" w:hAnsi="Arial"/>
        </w:rPr>
      </w:pPr>
    </w:p>
    <w:p w14:paraId="51000000">
      <w:pPr>
        <w:tabs>
          <w:tab w:leader="none" w:pos="1530" w:val="left"/>
        </w:tabs>
        <w:ind/>
        <w:rPr>
          <w:rFonts w:ascii="Arial" w:hAnsi="Arial"/>
        </w:rPr>
      </w:pPr>
    </w:p>
    <w:p w14:paraId="52000000">
      <w:pPr>
        <w:tabs>
          <w:tab w:leader="none" w:pos="1530" w:val="left"/>
        </w:tabs>
        <w:ind/>
        <w:rPr>
          <w:rFonts w:ascii="Arial" w:hAnsi="Arial"/>
        </w:rPr>
      </w:pPr>
      <w:r>
        <w:rPr>
          <w:rFonts w:ascii="Arial" w:hAnsi="Arial"/>
        </w:rPr>
        <w:t xml:space="preserve">                </w:t>
      </w:r>
    </w:p>
    <w:p w14:paraId="53000000">
      <w:pPr>
        <w:tabs>
          <w:tab w:leader="none" w:pos="1020" w:val="left"/>
        </w:tabs>
        <w:ind/>
        <w:rPr>
          <w:rFonts w:ascii="Arial" w:hAnsi="Arial"/>
          <w:u w:val="single"/>
        </w:rPr>
      </w:pPr>
    </w:p>
    <w:p w14:paraId="54000000">
      <w:pPr>
        <w:rPr>
          <w:rFonts w:ascii="Arial" w:hAnsi="Arial"/>
        </w:rPr>
      </w:pPr>
    </w:p>
    <w:p w14:paraId="55000000">
      <w:pPr>
        <w:rPr>
          <w:rFonts w:ascii="Arial" w:hAnsi="Arial"/>
        </w:rPr>
      </w:pPr>
    </w:p>
    <w:p w14:paraId="56000000">
      <w:pPr>
        <w:rPr>
          <w:rFonts w:ascii="Arial" w:hAnsi="Arial"/>
        </w:rPr>
      </w:pPr>
    </w:p>
    <w:p w14:paraId="57000000">
      <w:pPr>
        <w:rPr>
          <w:rFonts w:ascii="Arial" w:hAnsi="Arial"/>
        </w:rPr>
      </w:pPr>
    </w:p>
    <w:p w14:paraId="58000000">
      <w:pPr>
        <w:rPr>
          <w:rFonts w:ascii="Arial" w:hAnsi="Arial"/>
        </w:rPr>
      </w:pPr>
    </w:p>
    <w:sectPr>
      <w:pgSz w:h="16838" w:orient="portrait" w:w="11906"/>
      <w:pgMar w:bottom="1134" w:footer="709" w:gutter="0" w:header="709"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sz w:val="24"/>
    </w:rPr>
  </w:style>
  <w:style w:default="1" w:styleId="Style_1_ch" w:type="character">
    <w:name w:val="Normal"/>
    <w:link w:val="Style_1"/>
    <w:rPr>
      <w:sz w:val="24"/>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Default Paragraph Font"/>
    <w:link w:val="Style_15_ch"/>
  </w:style>
  <w:style w:styleId="Style_15_ch" w:type="character">
    <w:name w:val="Default Paragraph Font"/>
    <w:link w:val="Style_15"/>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 w:default="1" w:styleId="Style_2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2024-05-29T07:38:28Z</dcterms:modified>
</cp:coreProperties>
</file>