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ВАСИЛЬЧУКОВСКОГО СЕЛЬСОВЕТА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КЛЮЧЕВСКОГО РАЙОНА АЛТАЙСКОГО КРАЯ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8000000">
      <w:pPr>
        <w:ind/>
        <w:jc w:val="center"/>
        <w:rPr>
          <w:b w:val="1"/>
          <w:spacing w:val="60"/>
          <w:sz w:val="36"/>
        </w:rPr>
      </w:pPr>
    </w:p>
    <w:p w14:paraId="09000000">
      <w:pPr>
        <w:rPr>
          <w:sz w:val="28"/>
        </w:rPr>
      </w:pPr>
      <w:r>
        <w:rPr>
          <w:sz w:val="28"/>
        </w:rPr>
        <w:t xml:space="preserve">  15.12.2023                                                                                                       № 45</w:t>
      </w:r>
    </w:p>
    <w:p w14:paraId="0A000000">
      <w:pPr>
        <w:rPr>
          <w:b w:val="1"/>
          <w:sz w:val="28"/>
        </w:rPr>
      </w:pPr>
    </w:p>
    <w:p w14:paraId="0B000000">
      <w:pPr>
        <w:ind/>
        <w:jc w:val="center"/>
      </w:pPr>
      <w:r>
        <w:t>с. Васильчуки</w:t>
      </w:r>
    </w:p>
    <w:p w14:paraId="0C000000">
      <w:pPr>
        <w:ind/>
        <w:jc w:val="center"/>
        <w:rPr>
          <w:b w:val="1"/>
          <w:sz w:val="20"/>
        </w:rPr>
      </w:pPr>
    </w:p>
    <w:p w14:paraId="0D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Об утверждении Порядка рассмотрения обращений граждан администрацией </w:t>
      </w:r>
    </w:p>
    <w:p w14:paraId="0E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Васильчуковского сельсовета Ключевского района Алтайского края</w:t>
      </w:r>
    </w:p>
    <w:p w14:paraId="0F000000">
      <w:pPr>
        <w:spacing w:line="276" w:lineRule="auto"/>
        <w:ind/>
        <w:jc w:val="center"/>
        <w:rPr>
          <w:sz w:val="28"/>
        </w:rPr>
      </w:pPr>
    </w:p>
    <w:p w14:paraId="1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Федеральным законом от 04.08.2023 №480-ФЗ «О внесении изменений в Федеральный закон «О порядке рассмотрения обращений граждан Российской Федерации»  руководствуясь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"consultantplus://offline/ref=5F4FBCE326C7FE2829747A7D178581662751BF928DC81568B456A4A2F97A18145359C1F18F9BF01B3619B4A6W4C"</w:instrText>
      </w:r>
      <w:r>
        <w:rPr>
          <w:sz w:val="28"/>
        </w:rPr>
        <w:fldChar w:fldCharType="separate"/>
      </w:r>
      <w:r>
        <w:rPr>
          <w:sz w:val="28"/>
        </w:rPr>
        <w:t>ст.18</w:t>
      </w:r>
      <w:r>
        <w:rPr>
          <w:sz w:val="28"/>
        </w:rPr>
        <w:fldChar w:fldCharType="end"/>
      </w:r>
      <w:r>
        <w:rPr>
          <w:sz w:val="28"/>
        </w:rPr>
        <w:t xml:space="preserve"> Устава муниципального образования Васильчуковский сельсовет Ключевского района Алтайского края  п о с т а н о в л я ю:</w:t>
      </w:r>
    </w:p>
    <w:p w14:paraId="1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Утвердить Порядок рассмотрения обращений граждан администрацией Васильчуковского сельсовета Ключевского района Алтайского края (прилагается). 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 Признать утратившими силу постановления администрации сельсовета:</w:t>
      </w: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от 02.07.2018 № 25 «Об утверждении Порядка рассмотрения обращений граждан администрацией Васильчуковского сельсовета Ключевского района Алтайского края»;</w:t>
      </w:r>
    </w:p>
    <w:p w14:paraId="1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от 13.01.2020 № 1«О внесении изменений в постановление администрации Васильчуковского сельсовета Ключевского района Алтайского края № 25 от 02.07.2018 «Об утверждении Порядка рассмотрения обращений граждан администрацией Васильчуковского сельсовета Ключевского района Алтайского края»;</w:t>
      </w:r>
    </w:p>
    <w:p w14:paraId="1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Глава администрации сельсовета                                                   Е.А. Лямкин</w:t>
      </w:r>
      <w:r>
        <w:rPr>
          <w:sz w:val="22"/>
        </w:rPr>
        <w:t xml:space="preserve">А          </w:t>
      </w:r>
      <w:r>
        <w:rPr>
          <w:sz w:val="22"/>
        </w:rPr>
        <w:br w:type="page"/>
      </w: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>
        <w:t xml:space="preserve">Приложение </w:t>
      </w:r>
    </w:p>
    <w:p w14:paraId="19000000">
      <w:pPr>
        <w:widowControl w:val="0"/>
        <w:ind w:firstLine="5670" w:left="0"/>
        <w:jc w:val="both"/>
      </w:pPr>
      <w:r>
        <w:t xml:space="preserve">к постановлению администрации </w:t>
      </w:r>
    </w:p>
    <w:p w14:paraId="1A000000">
      <w:pPr>
        <w:widowControl w:val="0"/>
        <w:ind w:firstLine="5670" w:left="0"/>
        <w:jc w:val="both"/>
      </w:pPr>
      <w:r>
        <w:t xml:space="preserve">Васильчуковского сельсовета </w:t>
      </w:r>
    </w:p>
    <w:p w14:paraId="1B000000">
      <w:pPr>
        <w:widowControl w:val="0"/>
        <w:ind w:firstLine="5670" w:left="0"/>
        <w:jc w:val="both"/>
      </w:pPr>
      <w:r>
        <w:t>от 15.12.2023  № 45</w:t>
      </w:r>
    </w:p>
    <w:p w14:paraId="1C000000">
      <w:pPr>
        <w:widowControl w:val="0"/>
        <w:ind w:firstLine="709" w:left="0"/>
        <w:jc w:val="both"/>
        <w:rPr>
          <w:sz w:val="28"/>
        </w:rPr>
      </w:pPr>
    </w:p>
    <w:p w14:paraId="1D000000">
      <w:pPr>
        <w:widowControl w:val="0"/>
        <w:ind/>
        <w:jc w:val="center"/>
        <w:rPr>
          <w:sz w:val="28"/>
        </w:rPr>
      </w:pPr>
      <w:r>
        <w:rPr>
          <w:sz w:val="28"/>
        </w:rPr>
        <w:t>Порядок рассмотрения обращений граждан администрацией Васильчуковского сельсовета Ключевского района Алтайского края</w:t>
      </w:r>
    </w:p>
    <w:p w14:paraId="1E000000">
      <w:pPr>
        <w:widowControl w:val="0"/>
        <w:ind w:firstLine="709" w:left="0"/>
        <w:jc w:val="both"/>
        <w:rPr>
          <w:sz w:val="28"/>
        </w:rPr>
      </w:pP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0000000">
      <w:pPr>
        <w:widowControl w:val="0"/>
        <w:ind w:firstLine="709" w:left="0"/>
        <w:jc w:val="both"/>
        <w:rPr>
          <w:sz w:val="28"/>
        </w:rPr>
      </w:pPr>
    </w:p>
    <w:p w14:paraId="21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1.1. Порядок рассмотрения обращений граждан администрацией Васильчуковского сельсовета Ключевского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Васильчуковского сельсовета Ключевского района Алтайского края (далее - администрация сельсовета) в письменной форме или в форме электронного документа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устных обращений граждан, поступивших в</w:t>
      </w:r>
      <w:r>
        <w:rPr>
          <w:sz w:val="28"/>
        </w:rPr>
        <w:t xml:space="preserve"> администрацию Васильчуковского сельсовета, в том числе в ходе личного приема.</w:t>
      </w: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2. Прием, учет и первичная обработка обращений граждан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2.1.Обращения граждан, направленные в администрацию Васильчуковского сельсовета Ключевского района Алтайского края, подлежат обязательному рассмотрению.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2.2. Обращения граждан </w:t>
      </w:r>
      <w:r>
        <w:rPr>
          <w:color w:val="000000"/>
          <w:sz w:val="28"/>
        </w:rPr>
        <w:t>в письменной форме</w:t>
      </w:r>
      <w:r>
        <w:rPr>
          <w:sz w:val="28"/>
        </w:rPr>
        <w:t>, адресатом которых является администрация Васильчуковского сельсовета Ключевского района  Алтайского края, направляются на почтовый адрес: 658983, РФ, Алтайский край, Ключевский район, с.Васильчуки, ул. Центральная, 18а. Прием граждан, а также устных обращений осуществляется по адресу: 658983, РФ, Алтайский край, Ключевский район, с. Васильчуки, ул. Центральная, 18а, в рабочие дни с  8-30ч. до17-00 ч (обед с 12-30ч до 14-00 ч), выходные - суббота и воскресенье.</w:t>
      </w:r>
    </w:p>
    <w:p w14:paraId="2800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Обращения в форме электронного документа принимаются по адресу электронной почты:интернет  сайте администрации Ключевского района в разделе «Васильчуковский сельсовет»(adm-kluchi@mail.ru),</w:t>
      </w:r>
      <w:r>
        <w:rPr>
          <w:sz w:val="28"/>
          <w:highlight w:val="white"/>
        </w:rPr>
        <w:t xml:space="preserve">либо использует </w:t>
      </w:r>
      <w:r>
        <w:rPr>
          <w:color w:val="000000"/>
          <w:sz w:val="28"/>
          <w:highlight w:val="white"/>
        </w:rPr>
        <w:t>адрес (уникальный идентификатор) личного кабинета на Едином портале государственных и муниципальных услуг (функций)".</w:t>
      </w:r>
    </w:p>
    <w:p w14:paraId="2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2.3. Организация работы с обращениями граждан осуществляется в  </w:t>
      </w:r>
      <w:r>
        <w:rPr>
          <w:sz w:val="28"/>
        </w:rPr>
        <w:t>администрации Васильчуковского сельсовета Ключевского  района Алтайского края.</w:t>
      </w:r>
    </w:p>
    <w:p w14:paraId="2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2.4. Все обращения граждан в </w:t>
      </w:r>
      <w:r>
        <w:rPr>
          <w:color w:val="000000"/>
          <w:sz w:val="28"/>
        </w:rPr>
        <w:t>письменной форме</w:t>
      </w:r>
      <w:r>
        <w:rPr>
          <w:sz w:val="28"/>
        </w:rPr>
        <w:t>, поступившие в конвертах, подлежат обязательному вскрытию и предварительному просмотру.</w:t>
      </w:r>
    </w:p>
    <w:p w14:paraId="2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2.5. При получении обращений граждан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письменной форме</w:t>
      </w:r>
      <w:r>
        <w:rPr>
          <w:sz w:val="28"/>
        </w:rPr>
        <w:t xml:space="preserve"> или обращений граждан в форме электронного документа, </w:t>
      </w:r>
      <w:r>
        <w:rPr>
          <w:color w:val="000000"/>
          <w:sz w:val="28"/>
          <w:highlight w:val="white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color w:val="000000"/>
          <w:sz w:val="28"/>
        </w:rPr>
        <w:t xml:space="preserve"> проверяются установленные Федеральным законом реквизиты</w:t>
      </w:r>
      <w:r>
        <w:rPr>
          <w:sz w:val="28"/>
        </w:rPr>
        <w:t xml:space="preserve"> обращения, наличие указанных автором вложений и приложений.</w:t>
      </w:r>
    </w:p>
    <w:p w14:paraId="2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2.6. В обращении </w:t>
      </w:r>
      <w:r>
        <w:rPr>
          <w:color w:val="000000"/>
          <w:sz w:val="28"/>
        </w:rPr>
        <w:t>в письменной форме</w:t>
      </w:r>
      <w:r>
        <w:rPr>
          <w:sz w:val="28"/>
        </w:rPr>
        <w:t xml:space="preserve"> или в обращении в форме электронного документа, </w:t>
      </w:r>
      <w:r>
        <w:rPr>
          <w:color w:val="000000"/>
          <w:sz w:val="28"/>
          <w:highlight w:val="white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color w:val="000000"/>
          <w:sz w:val="28"/>
        </w:rPr>
        <w:t xml:space="preserve"> гражданин в </w:t>
      </w:r>
      <w:r>
        <w:rPr>
          <w:sz w:val="28"/>
        </w:rPr>
        <w:t>обязательном порядке указывает:</w:t>
      </w:r>
    </w:p>
    <w:p w14:paraId="2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1) наименование органа, в который направляется обращение, - администрация сельсовета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14:paraId="2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свои фамилию, имя, отчество (последнее - при наличии);</w:t>
      </w:r>
    </w:p>
    <w:p w14:paraId="2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</w:t>
      </w:r>
      <w:r>
        <w:rPr>
          <w:sz w:val="28"/>
          <w:highlight w:val="white"/>
        </w:rPr>
        <w:t>адрес электронной почты</w:t>
      </w:r>
      <w:r>
        <w:rPr>
          <w:color w:val="C0504D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либо использует адрес (уникальный идентификатор) личного кабинета на Едином портале</w:t>
      </w:r>
      <w:r>
        <w:rPr>
          <w:color w:val="000000"/>
          <w:sz w:val="28"/>
        </w:rPr>
        <w:t>, по</w:t>
      </w:r>
      <w:r>
        <w:rPr>
          <w:sz w:val="28"/>
        </w:rPr>
        <w:t xml:space="preserve"> которому должны быть направлены ответ, уведомление о переадресации обращения);</w:t>
      </w:r>
    </w:p>
    <w:p w14:paraId="3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4) суть предложения, заявления или жалобы.</w:t>
      </w:r>
    </w:p>
    <w:p w14:paraId="3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обращении </w:t>
      </w:r>
      <w:r>
        <w:rPr>
          <w:color w:val="000000"/>
          <w:sz w:val="28"/>
        </w:rPr>
        <w:t>в письменной форме</w:t>
      </w:r>
      <w:r>
        <w:rPr>
          <w:sz w:val="28"/>
        </w:rPr>
        <w:t xml:space="preserve"> необходимо поставить личную подпись и дату.</w:t>
      </w:r>
    </w:p>
    <w:p w14:paraId="3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14:paraId="3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обращения в письменной форме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3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14:paraId="3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2.9. Ответ на обращение не дается в случаях, если:</w:t>
      </w:r>
    </w:p>
    <w:p w14:paraId="3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в </w:t>
      </w:r>
      <w:r>
        <w:rPr>
          <w:sz w:val="28"/>
        </w:rPr>
        <w:t>письменном об</w:t>
      </w:r>
      <w:r>
        <w:rPr>
          <w:sz w:val="28"/>
        </w:rPr>
        <w:t>ращении</w:t>
      </w:r>
      <w:r>
        <w:rPr>
          <w:sz w:val="28"/>
        </w:rPr>
        <w:t xml:space="preserve"> </w:t>
      </w:r>
      <w:r>
        <w:rPr>
          <w:sz w:val="28"/>
        </w:rPr>
        <w:t>не указаны фамилия гражданина, направившего обращение, или почтовый адрес, по которому должен быть направлен ответ;</w:t>
      </w:r>
    </w:p>
    <w:p w14:paraId="3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2) текст обращения в письменной форме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3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14:paraId="3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5) текст </w:t>
      </w:r>
      <w:r>
        <w:rPr>
          <w:color w:val="000000"/>
          <w:sz w:val="28"/>
        </w:rPr>
        <w:t>письменного обращения</w:t>
      </w:r>
      <w:r>
        <w:rPr>
          <w:sz w:val="28"/>
        </w:rPr>
        <w:t xml:space="preserve">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2.13. В случае поступления в администрацию Васильчуковско</w:t>
      </w:r>
      <w:r>
        <w:rPr>
          <w:sz w:val="28"/>
        </w:rPr>
        <w:t>го сельсовета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письменном обращении</w:t>
      </w:r>
      <w:r>
        <w:rPr>
          <w:sz w:val="28"/>
        </w:rPr>
        <w:t>, содержащего вопрос, ответ на который размещен в соответствии с частью 4 статьи 10 Федерального закона №59-ФЗ на официальном сайте администрации</w:t>
      </w:r>
      <w:r>
        <w:rPr>
          <w:sz w:val="28"/>
        </w:rPr>
        <w:t xml:space="preserve"> </w:t>
      </w:r>
      <w:r>
        <w:rPr>
          <w:sz w:val="28"/>
        </w:rPr>
        <w:t>Ключевского района раздел «Васильчуковский сельсовет»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3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2.14. Информация об обращениях граждан, содержащих предложения, </w:t>
      </w:r>
      <w:r>
        <w:rPr>
          <w:sz w:val="28"/>
        </w:rPr>
        <w:t>суждения о деятельности администрации</w:t>
      </w:r>
      <w:r>
        <w:rPr>
          <w:sz w:val="28"/>
        </w:rPr>
        <w:t xml:space="preserve"> </w:t>
      </w:r>
      <w:r>
        <w:rPr>
          <w:sz w:val="28"/>
        </w:rPr>
        <w:t>Васильчуковского сельсовета и должностных лиц администрации сельсовета, представляется соответствующим должностным лицам для сведения.</w:t>
      </w:r>
    </w:p>
    <w:p w14:paraId="40000000">
      <w:pPr>
        <w:widowControl w:val="0"/>
        <w:ind w:firstLine="709" w:left="0"/>
        <w:jc w:val="both"/>
        <w:rPr>
          <w:sz w:val="28"/>
        </w:rPr>
      </w:pPr>
    </w:p>
    <w:p w14:paraId="41000000">
      <w:pPr>
        <w:widowControl w:val="0"/>
        <w:ind w:firstLine="100" w:left="0"/>
        <w:jc w:val="center"/>
        <w:rPr>
          <w:sz w:val="28"/>
        </w:rPr>
      </w:pPr>
      <w:r>
        <w:rPr>
          <w:sz w:val="28"/>
        </w:rPr>
        <w:t>3. Регистрация обращений граждан</w:t>
      </w:r>
    </w:p>
    <w:p w14:paraId="42000000">
      <w:pPr>
        <w:widowControl w:val="0"/>
        <w:ind w:firstLine="709" w:left="0"/>
        <w:jc w:val="both"/>
        <w:rPr>
          <w:sz w:val="28"/>
        </w:rPr>
      </w:pPr>
    </w:p>
    <w:p w14:paraId="4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3.1. Обращение подлежит обязательной регистрации в приемной администрации сельсовета(далее – приемная). 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14:paraId="4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3.3. Регистрация обращений включает в себя заполнение регистрационной карточки.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сельсовета.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 Зарегистрированное обращение передается на рассмотрение должностным лицам администрации сельсовета в соответствии с распределением обязанностей между ними.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3.5. Должностные лица администрации Васильчуковского</w:t>
      </w:r>
      <w:r>
        <w:rPr>
          <w:sz w:val="28"/>
        </w:rPr>
        <w:t xml:space="preserve"> </w:t>
      </w:r>
      <w:r>
        <w:rPr>
          <w:sz w:val="28"/>
        </w:rPr>
        <w:t>сельсовета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Должностные лица администрации Васильчуковского</w:t>
      </w:r>
      <w:r>
        <w:rPr>
          <w:sz w:val="28"/>
        </w:rPr>
        <w:t xml:space="preserve"> </w:t>
      </w:r>
      <w:r>
        <w:rPr>
          <w:sz w:val="28"/>
        </w:rPr>
        <w:t>сельсовета поручают рассмотрение обращения специалистам администрации сельсовета (далее - исполнители).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3.6. </w:t>
      </w:r>
      <w:r>
        <w:rPr>
          <w:sz w:val="28"/>
        </w:rPr>
        <w:t>Письменное о</w:t>
      </w:r>
      <w:r>
        <w:rPr>
          <w:sz w:val="28"/>
        </w:rPr>
        <w:t>бращение,</w:t>
      </w:r>
      <w:r>
        <w:rPr>
          <w:sz w:val="28"/>
        </w:rPr>
        <w:t xml:space="preserve"> содержащее вопросы, решение которых не входит в компетенцию администрации сельсовета, должностных лиц администрации сельсовета,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Письменное обращение</w:t>
      </w:r>
      <w:r>
        <w:rPr>
          <w:sz w:val="28"/>
        </w:rPr>
        <w:t>, содержащее информацию о фактах возможных нарушений законодательства Российской Федерации в сфере внутренних дел,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</w:t>
      </w:r>
      <w:r>
        <w:rPr>
          <w:sz w:val="28"/>
        </w:rPr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14:paraId="4E000000">
      <w:pPr>
        <w:widowControl w:val="0"/>
        <w:ind/>
        <w:jc w:val="center"/>
        <w:rPr>
          <w:sz w:val="28"/>
        </w:rPr>
      </w:pPr>
      <w:r>
        <w:rPr>
          <w:sz w:val="28"/>
        </w:rPr>
        <w:t>4. Порядок и сроки рассмотрения обращений граждан,</w:t>
      </w:r>
    </w:p>
    <w:p w14:paraId="4F000000">
      <w:pPr>
        <w:widowControl w:val="0"/>
        <w:ind/>
        <w:jc w:val="center"/>
        <w:rPr>
          <w:sz w:val="28"/>
        </w:rPr>
      </w:pPr>
      <w:r>
        <w:rPr>
          <w:sz w:val="28"/>
        </w:rPr>
        <w:t>организация контроля за их рассмотрением</w:t>
      </w:r>
    </w:p>
    <w:p w14:paraId="50000000">
      <w:pPr>
        <w:widowControl w:val="0"/>
        <w:ind w:firstLine="709" w:left="0"/>
        <w:jc w:val="both"/>
        <w:rPr>
          <w:sz w:val="28"/>
        </w:rPr>
      </w:pP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14:paraId="5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4.2. Обращения граждан, поступившие в администрацию сельсовета и относящиеся к компетенции администрации сельсовета,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14:paraId="5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14:paraId="5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14:paraId="5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4.5. Ответы на обращения граждан по поручению должностных лиц администрации сельсовета подготавливаются в срок, указанный на регистрационной карточке, подписываются должностными лицами администрации сельсовета. </w:t>
      </w:r>
    </w:p>
    <w:p w14:paraId="5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4.6. Должностные лица, осуществляющие рассмотрение обращений в администрации сельсовета, несут ответственность в соответствии с законодательством РФ,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14:paraId="5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4.7. Решение о завершении рассмотрения обращений принимают должностные лица администрации сельсовета, поручившие исполнителям рассмотрение обращений. Датой завершения рассмотрения обращения является </w:t>
      </w:r>
      <w:r>
        <w:rPr>
          <w:sz w:val="28"/>
        </w:rPr>
        <w:t>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14:paraId="58000000">
      <w:pPr>
        <w:ind w:firstLine="697" w:left="0"/>
        <w:jc w:val="both"/>
        <w:rPr>
          <w:sz w:val="28"/>
        </w:rPr>
      </w:pPr>
      <w:r>
        <w:rPr>
          <w:sz w:val="28"/>
        </w:rPr>
        <w:t xml:space="preserve">4.8. Ответ на обращение направляется в форме электронного документа по адресу электронной почты </w:t>
      </w:r>
      <w:r>
        <w:rPr>
          <w:sz w:val="28"/>
          <w:highlight w:val="white"/>
        </w:rPr>
        <w:t xml:space="preserve">либо используется 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>дрес (уникальный идентификатор) личного кабинета на Едином портале</w:t>
      </w:r>
      <w:r>
        <w:rPr>
          <w:color w:val="000000"/>
          <w:sz w:val="28"/>
        </w:rPr>
        <w:t xml:space="preserve">, указанному в обращении, поступившем в администрацию сельсовета в форме электронного документа </w:t>
      </w:r>
      <w:r>
        <w:rPr>
          <w:color w:val="000000"/>
          <w:sz w:val="28"/>
          <w:highlight w:val="white"/>
        </w:rPr>
        <w:t xml:space="preserve">в </w:t>
      </w:r>
      <w:r>
        <w:rPr>
          <w:color w:val="000000"/>
          <w:sz w:val="28"/>
          <w:highlight w:val="white"/>
        </w:rPr>
        <w:t>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 в письменной форме по почтовому </w:t>
      </w:r>
      <w:r>
        <w:rPr>
          <w:sz w:val="28"/>
        </w:rPr>
        <w:t xml:space="preserve">адресу, указанному в обращении, поступившем в администрацию сельсовета в письменной форме. Кроме того, на поступившее в администрацию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"consultantplus://offline/ref=B42F02CB0A7C56274757A77AD630B224BC20A1F21B9064FC5D000A06F95D5A958FBB0F0E4FCDD749m9WCJ"</w:instrText>
      </w:r>
      <w:r>
        <w:rPr>
          <w:sz w:val="28"/>
        </w:rPr>
        <w:fldChar w:fldCharType="separate"/>
      </w:r>
      <w:r>
        <w:rPr>
          <w:sz w:val="28"/>
        </w:rPr>
        <w:t>части 2 статьи 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№59-ФЗ на официальном сайте администрации Ключевского района раздел «Васильчуковский сельсовет» в информационно-телекоммуникационной сети «Интернет».</w:t>
      </w:r>
    </w:p>
    <w:p w14:paraId="5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4.9. Ответы на обращения подписывают должностные лица администрации сельсовета в пределах своей компетенции.</w:t>
      </w:r>
    </w:p>
    <w:p w14:paraId="5A000000">
      <w:pPr>
        <w:widowControl w:val="0"/>
        <w:ind w:firstLine="709" w:left="0"/>
        <w:jc w:val="both"/>
        <w:rPr>
          <w:sz w:val="28"/>
        </w:rPr>
      </w:pPr>
    </w:p>
    <w:p w14:paraId="5B000000">
      <w:pPr>
        <w:widowControl w:val="0"/>
        <w:ind/>
        <w:jc w:val="center"/>
        <w:rPr>
          <w:sz w:val="28"/>
        </w:rPr>
      </w:pPr>
      <w:r>
        <w:rPr>
          <w:sz w:val="28"/>
        </w:rPr>
        <w:t>5. Личный прием граждан</w:t>
      </w: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5.1. Организация личного приема граждан в администрации сельсовета осуществляется главой администрации сельсовета,  и включает:</w:t>
      </w:r>
    </w:p>
    <w:p w14:paraId="5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предварительную запись граждан;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регистрацию граждан;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прием граждан главой администрации сельсовета;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первичную обработку материалов приема;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направление поручения исполнителям;</w:t>
      </w: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подготовку ответов заявителям.</w:t>
      </w:r>
    </w:p>
    <w:p w14:paraId="6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5.2. Предварительная запись граждан.</w:t>
      </w:r>
    </w:p>
    <w:p w14:paraId="6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14:paraId="6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Предварительная запись на прием к главе администрации сельсовета осуществляется по телефону 8(38578)23343, либо у секретаря  администрации Васильчуковского сельсовета, в соответствии с режимом работы.</w:t>
      </w:r>
    </w:p>
    <w:p w14:paraId="6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Запись на личный прием осуществляется секретарем  администрации сельсовета. Секретарь администрации сельсовета,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</w:t>
      </w:r>
      <w:r>
        <w:rPr>
          <w:color w:val="000000"/>
          <w:sz w:val="28"/>
        </w:rPr>
        <w:t xml:space="preserve">. </w:t>
      </w:r>
      <w:r>
        <w:rPr>
          <w:sz w:val="28"/>
        </w:rPr>
        <w:t>Секретарь администрации сельсовета,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сельсовета, осуществляющего личный прием.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14:paraId="6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5.7. Должностными лицами администрации сельсовета одновременно ведется прием только одного гражданина, за исключением коллективного обращения граждан. </w:t>
      </w:r>
    </w:p>
    <w:p w14:paraId="6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Васильчуковского сельсовета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14:paraId="6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5.9. Регистрационные карточки личного приема направляются на рассмотрение исполнителям. </w:t>
      </w:r>
      <w:r>
        <w:rPr>
          <w:sz w:val="28"/>
        </w:rPr>
        <w:t>Письменное обращение</w:t>
      </w:r>
      <w:r>
        <w:rPr>
          <w:sz w:val="28"/>
        </w:rPr>
        <w:t>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14:paraId="70000000">
      <w:pPr>
        <w:widowControl w:val="0"/>
        <w:ind w:firstLine="709" w:left="0"/>
        <w:jc w:val="both"/>
        <w:rPr>
          <w:sz w:val="28"/>
        </w:rPr>
      </w:pPr>
    </w:p>
    <w:p w14:paraId="71000000">
      <w:pPr>
        <w:widowControl w:val="0"/>
        <w:ind/>
        <w:rPr>
          <w:sz w:val="28"/>
        </w:rPr>
      </w:pPr>
    </w:p>
    <w:sectPr>
      <w:pgSz w:h="16838" w:orient="portrait" w:w="11906"/>
      <w:pgMar w:bottom="709" w:footer="708" w:gutter="0" w:header="708" w:left="1701" w:right="566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printheader"/>
    <w:basedOn w:val="Style_1"/>
    <w:link w:val="Style_2_ch"/>
    <w:pPr>
      <w:spacing w:afterAutospacing="on" w:beforeAutospacing="on"/>
      <w:ind/>
    </w:pPr>
  </w:style>
  <w:style w:styleId="Style_2_ch" w:type="character">
    <w:name w:val="printheader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TitlePage"/>
    <w:link w:val="Style_5_ch"/>
    <w:pPr>
      <w:widowControl w:val="0"/>
      <w:ind/>
    </w:pPr>
    <w:rPr>
      <w:rFonts w:ascii="Tahoma" w:hAnsi="Tahoma"/>
    </w:rPr>
  </w:style>
  <w:style w:styleId="Style_5_ch" w:type="character">
    <w:name w:val="ConsPlusTitlePage"/>
    <w:link w:val="Style_5"/>
    <w:rPr>
      <w:rFonts w:ascii="Tahoma" w:hAnsi="Tahoma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36"/>
    </w:rPr>
  </w:style>
  <w:style w:styleId="Style_9_ch" w:type="character">
    <w:name w:val="heading 3"/>
    <w:basedOn w:val="Style_1_ch"/>
    <w:link w:val="Style_9"/>
    <w:rPr>
      <w:sz w:val="36"/>
    </w:rPr>
  </w:style>
  <w:style w:styleId="Style_10" w:type="paragraph">
    <w:name w:val="article_separator"/>
    <w:basedOn w:val="Style_11"/>
    <w:link w:val="Style_10_ch"/>
  </w:style>
  <w:style w:styleId="Style_10_ch" w:type="character">
    <w:name w:val="article_separator"/>
    <w:basedOn w:val="Style_11_ch"/>
    <w:link w:val="Style_10"/>
  </w:style>
  <w:style w:styleId="Style_12" w:type="paragraph">
    <w:name w:val="Balloon Text"/>
    <w:basedOn w:val="Style_1"/>
    <w:link w:val="Style_12_ch"/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Body Text"/>
    <w:basedOn w:val="Style_1"/>
    <w:link w:val="Style_13_ch"/>
    <w:pPr>
      <w:spacing w:after="120"/>
      <w:ind/>
    </w:pPr>
  </w:style>
  <w:style w:styleId="Style_13_ch" w:type="character">
    <w:name w:val="Body Text"/>
    <w:basedOn w:val="Style_1_ch"/>
    <w:link w:val="Style_13"/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ConsPlusNorma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toc 3"/>
    <w:next w:val="Style_1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8_ch" w:type="character">
    <w:name w:val="heading 1"/>
    <w:basedOn w:val="Style_1_ch"/>
    <w:link w:val="Style_18"/>
    <w:rPr>
      <w:rFonts w:ascii="Arial" w:hAnsi="Arial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printheaderdate"/>
    <w:basedOn w:val="Style_1"/>
    <w:link w:val="Style_22_ch"/>
    <w:pPr>
      <w:spacing w:afterAutospacing="on" w:beforeAutospacing="on"/>
      <w:ind/>
    </w:pPr>
  </w:style>
  <w:style w:styleId="Style_22_ch" w:type="character">
    <w:name w:val="printheaderdate"/>
    <w:basedOn w:val="Style_1_ch"/>
    <w:link w:val="Style_22"/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header"/>
    <w:basedOn w:val="Style_1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1_ch"/>
    <w:link w:val="Style_24"/>
  </w:style>
  <w:style w:styleId="Style_25" w:type="paragraph">
    <w:name w:val="toc 9"/>
    <w:next w:val="Style_1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  <w:sz w:val="16"/>
    </w:rPr>
  </w:style>
  <w:style w:styleId="Style_27_ch" w:type="character">
    <w:name w:val="ConsPlusTitle"/>
    <w:link w:val="Style_27"/>
    <w:rPr>
      <w:rFonts w:ascii="Arial" w:hAnsi="Arial"/>
      <w:b w:val="1"/>
      <w:sz w:val="16"/>
    </w:rPr>
  </w:style>
  <w:style w:styleId="Style_28" w:type="paragraph">
    <w:name w:val="Normal (Web)"/>
    <w:basedOn w:val="Style_1"/>
    <w:link w:val="Style_28_ch"/>
    <w:pPr>
      <w:spacing w:afterAutospacing="on" w:beforeAutospacing="on"/>
      <w:ind/>
    </w:pPr>
  </w:style>
  <w:style w:styleId="Style_28_ch" w:type="character">
    <w:name w:val="Normal (Web)"/>
    <w:basedOn w:val="Style_1_ch"/>
    <w:link w:val="Style_28"/>
  </w:style>
  <w:style w:styleId="Style_29" w:type="paragraph">
    <w:name w:val="toc 8"/>
    <w:next w:val="Style_1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Гиперссылка1"/>
    <w:link w:val="Style_30_ch"/>
    <w:rPr>
      <w:color w:val="0563C1"/>
      <w:u w:val="single"/>
    </w:rPr>
  </w:style>
  <w:style w:styleId="Style_30_ch" w:type="character">
    <w:name w:val="Гиперссылка1"/>
    <w:link w:val="Style_30"/>
    <w:rPr>
      <w:color w:val="0563C1"/>
      <w:u w:val="single"/>
    </w:rPr>
  </w:style>
  <w:style w:styleId="Style_31" w:type="paragraph">
    <w:name w:val="Содержимое таблицы"/>
    <w:basedOn w:val="Style_1"/>
    <w:link w:val="Style_31_ch"/>
  </w:style>
  <w:style w:styleId="Style_31_ch" w:type="character">
    <w:name w:val="Содержимое таблицы"/>
    <w:basedOn w:val="Style_1_ch"/>
    <w:link w:val="Style_31"/>
  </w:style>
  <w:style w:styleId="Style_32" w:type="paragraph">
    <w:name w:val="toc 5"/>
    <w:next w:val="Style_1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Строгий1"/>
    <w:link w:val="Style_33_ch"/>
    <w:rPr>
      <w:b w:val="1"/>
    </w:rPr>
  </w:style>
  <w:style w:styleId="Style_33_ch" w:type="character">
    <w:name w:val="Строгий1"/>
    <w:link w:val="Style_33"/>
    <w:rPr>
      <w:b w:val="1"/>
    </w:rPr>
  </w:style>
  <w:style w:styleId="Style_11" w:type="paragraph">
    <w:name w:val="Знак Знак Знак Знак Знак Знак1 Знак"/>
    <w:basedOn w:val="Style_1"/>
    <w:link w:val="Style_11_ch"/>
    <w:pPr>
      <w:tabs>
        <w:tab w:leader="none" w:pos="720" w:val="left"/>
      </w:tabs>
      <w:spacing w:after="160" w:before="120" w:line="240" w:lineRule="exact"/>
      <w:ind w:hanging="360" w:left="720"/>
      <w:jc w:val="both"/>
    </w:pPr>
    <w:rPr>
      <w:rFonts w:ascii="Verdana" w:hAnsi="Verdana"/>
      <w:sz w:val="20"/>
    </w:rPr>
  </w:style>
  <w:style w:styleId="Style_11_ch" w:type="character">
    <w:name w:val="Знак Знак Знак Знак Знак Знак1 Знак"/>
    <w:basedOn w:val="Style_1_ch"/>
    <w:link w:val="Style_11"/>
    <w:rPr>
      <w:rFonts w:ascii="Verdana" w:hAnsi="Verdana"/>
      <w:sz w:val="20"/>
    </w:rPr>
  </w:style>
  <w:style w:styleId="Style_34" w:type="paragraph">
    <w:name w:val="Subtitle"/>
    <w:next w:val="Style_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2023-12-14T08:18:22Z</dcterms:modified>
</cp:coreProperties>
</file>