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8B0288" w:rsidRPr="001B5D7D" w:rsidRDefault="008B0288" w:rsidP="008B0288">
      <w:pPr>
        <w:jc w:val="center"/>
        <w:rPr>
          <w:rFonts w:ascii="PT Astra Serif" w:hAnsi="PT Astra Serif"/>
          <w:b/>
          <w:sz w:val="32"/>
          <w:szCs w:val="28"/>
        </w:rPr>
      </w:pPr>
    </w:p>
    <w:p w:rsidR="008B0288" w:rsidRPr="001B5D7D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1B5D7D" w:rsidRDefault="000724C0" w:rsidP="00F211F4">
      <w:pPr>
        <w:pStyle w:val="1"/>
        <w:rPr>
          <w:rFonts w:ascii="PT Astra Serif" w:hAnsi="PT Astra Serif"/>
          <w:szCs w:val="28"/>
        </w:rPr>
      </w:pPr>
      <w:r w:rsidRPr="000724C0">
        <w:rPr>
          <w:rFonts w:ascii="PT Astra Serif" w:hAnsi="PT Astra Serif"/>
          <w:szCs w:val="28"/>
        </w:rPr>
        <w:t>01</w:t>
      </w:r>
      <w:r w:rsidR="00A92964" w:rsidRPr="000724C0">
        <w:rPr>
          <w:rFonts w:ascii="PT Astra Serif" w:hAnsi="PT Astra Serif"/>
          <w:szCs w:val="28"/>
        </w:rPr>
        <w:t xml:space="preserve"> </w:t>
      </w:r>
      <w:r w:rsidRPr="000724C0">
        <w:rPr>
          <w:rFonts w:ascii="PT Astra Serif" w:hAnsi="PT Astra Serif"/>
          <w:szCs w:val="28"/>
        </w:rPr>
        <w:t>марта</w:t>
      </w:r>
      <w:r w:rsidR="00AC7092" w:rsidRPr="000724C0">
        <w:rPr>
          <w:rFonts w:ascii="PT Astra Serif" w:hAnsi="PT Astra Serif"/>
          <w:szCs w:val="28"/>
        </w:rPr>
        <w:t xml:space="preserve"> 202</w:t>
      </w:r>
      <w:r w:rsidRPr="000724C0">
        <w:rPr>
          <w:rFonts w:ascii="PT Astra Serif" w:hAnsi="PT Astra Serif"/>
          <w:szCs w:val="28"/>
        </w:rPr>
        <w:t>4</w:t>
      </w:r>
      <w:r w:rsidR="00A92964" w:rsidRPr="000724C0">
        <w:rPr>
          <w:rFonts w:ascii="PT Astra Serif" w:hAnsi="PT Astra Serif"/>
          <w:szCs w:val="28"/>
        </w:rPr>
        <w:t xml:space="preserve"> </w:t>
      </w:r>
      <w:r w:rsidR="00AC7092" w:rsidRPr="000724C0">
        <w:rPr>
          <w:rFonts w:ascii="PT Astra Serif" w:hAnsi="PT Astra Serif"/>
          <w:szCs w:val="28"/>
        </w:rPr>
        <w:t>г.</w:t>
      </w:r>
      <w:r w:rsidR="008B0288" w:rsidRPr="000724C0">
        <w:rPr>
          <w:rFonts w:ascii="PT Astra Serif" w:hAnsi="PT Astra Serif"/>
          <w:szCs w:val="28"/>
        </w:rPr>
        <w:t xml:space="preserve">                                                                                          № </w:t>
      </w:r>
      <w:r w:rsidRPr="000724C0">
        <w:rPr>
          <w:rFonts w:ascii="PT Astra Serif" w:hAnsi="PT Astra Serif"/>
          <w:szCs w:val="28"/>
        </w:rPr>
        <w:t>105</w:t>
      </w:r>
    </w:p>
    <w:p w:rsidR="008B0288" w:rsidRPr="001B5D7D" w:rsidRDefault="008B0288" w:rsidP="008B0288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</w:p>
    <w:p w:rsidR="008B0288" w:rsidRPr="001B5D7D" w:rsidRDefault="008B0288" w:rsidP="008B0288">
      <w:pPr>
        <w:rPr>
          <w:rFonts w:ascii="PT Astra Serif" w:hAnsi="PT Astra Serif"/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1B5D7D" w:rsidTr="00084B40">
        <w:tc>
          <w:tcPr>
            <w:tcW w:w="9571" w:type="dxa"/>
          </w:tcPr>
          <w:p w:rsidR="008B0288" w:rsidRPr="001B5D7D" w:rsidRDefault="00B846C3" w:rsidP="00F975E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="00021062">
              <w:rPr>
                <w:rFonts w:ascii="PT Astra Serif" w:hAnsi="PT Astra Serif"/>
                <w:sz w:val="28"/>
                <w:szCs w:val="28"/>
              </w:rPr>
              <w:t>Положения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состава </w:t>
            </w:r>
            <w:r w:rsidR="007A1B57">
              <w:rPr>
                <w:rFonts w:ascii="PT Astra Serif" w:hAnsi="PT Astra Serif"/>
                <w:sz w:val="28"/>
                <w:szCs w:val="28"/>
              </w:rPr>
              <w:t xml:space="preserve">рабочей группы по </w:t>
            </w:r>
            <w:r w:rsidR="00F975E2">
              <w:rPr>
                <w:rFonts w:ascii="PT Astra Serif" w:hAnsi="PT Astra Serif"/>
                <w:sz w:val="28"/>
                <w:szCs w:val="28"/>
              </w:rPr>
              <w:t>вопросам заработной платы</w:t>
            </w:r>
            <w:r w:rsidR="007A1B57">
              <w:rPr>
                <w:rFonts w:ascii="PT Astra Serif" w:hAnsi="PT Astra Serif"/>
                <w:sz w:val="28"/>
                <w:szCs w:val="28"/>
              </w:rPr>
              <w:t xml:space="preserve"> в составе районной тре</w:t>
            </w:r>
            <w:bookmarkStart w:id="0" w:name="_GoBack"/>
            <w:bookmarkEnd w:id="0"/>
            <w:r w:rsidR="007A1B57">
              <w:rPr>
                <w:rFonts w:ascii="PT Astra Serif" w:hAnsi="PT Astra Serif"/>
                <w:sz w:val="28"/>
                <w:szCs w:val="28"/>
              </w:rPr>
              <w:t>хсторонней комиссии по регулированию социально-трудовых отношений</w:t>
            </w:r>
          </w:p>
        </w:tc>
      </w:tr>
    </w:tbl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</w:p>
    <w:p w:rsidR="00F211F4" w:rsidRPr="001B5D7D" w:rsidRDefault="00345849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целью </w:t>
      </w:r>
      <w:r w:rsidRPr="00345849">
        <w:rPr>
          <w:rFonts w:ascii="PT Astra Serif" w:hAnsi="PT Astra Serif" w:cs="Times New Roman"/>
          <w:sz w:val="28"/>
          <w:szCs w:val="28"/>
        </w:rPr>
        <w:t>снижения неформальной занятости и легализации неофициальной заработной платы</w:t>
      </w:r>
      <w:r>
        <w:rPr>
          <w:rFonts w:ascii="PT Astra Serif" w:hAnsi="PT Astra Serif" w:cs="Times New Roman"/>
          <w:sz w:val="28"/>
          <w:szCs w:val="28"/>
        </w:rPr>
        <w:t>, защиты трудовых прав и социальных гарантий работников организаций и предприятий, расположенных на территории Ключевского района Алтайского края,</w:t>
      </w:r>
    </w:p>
    <w:p w:rsidR="008B0288" w:rsidRPr="001B5D7D" w:rsidRDefault="00F211F4" w:rsidP="00F211F4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  <w:r w:rsidR="007A1B57">
        <w:rPr>
          <w:rFonts w:ascii="PT Astra Serif" w:hAnsi="PT Astra Serif" w:cs="Times New Roman"/>
          <w:sz w:val="28"/>
          <w:szCs w:val="28"/>
        </w:rPr>
        <w:t xml:space="preserve">п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с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B0288" w:rsidRPr="001B5D7D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а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н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в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л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я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ю:</w:t>
      </w:r>
    </w:p>
    <w:p w:rsidR="007A1B57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021062">
        <w:rPr>
          <w:rFonts w:ascii="PT Astra Serif" w:hAnsi="PT Astra Serif" w:cs="Times New Roman"/>
          <w:sz w:val="28"/>
          <w:szCs w:val="28"/>
        </w:rPr>
        <w:t>Положение</w:t>
      </w:r>
      <w:r>
        <w:rPr>
          <w:rFonts w:ascii="PT Astra Serif" w:hAnsi="PT Astra Serif" w:cs="Times New Roman"/>
          <w:sz w:val="28"/>
          <w:szCs w:val="28"/>
        </w:rPr>
        <w:t xml:space="preserve"> о рабочей группе по </w:t>
      </w:r>
      <w:r w:rsidR="00345849">
        <w:rPr>
          <w:rFonts w:ascii="PT Astra Serif" w:hAnsi="PT Astra Serif" w:cs="Times New Roman"/>
          <w:sz w:val="28"/>
          <w:szCs w:val="28"/>
        </w:rPr>
        <w:t>вопросам заработной платы</w:t>
      </w:r>
      <w:r w:rsidR="00BF4AC4">
        <w:rPr>
          <w:rFonts w:ascii="PT Astra Serif" w:hAnsi="PT Astra Serif" w:cs="Times New Roman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</w:t>
      </w:r>
      <w:r>
        <w:rPr>
          <w:rFonts w:ascii="PT Astra Serif" w:hAnsi="PT Astra Serif" w:cs="Times New Roman"/>
          <w:sz w:val="28"/>
          <w:szCs w:val="28"/>
        </w:rPr>
        <w:t xml:space="preserve"> в Ключевском районе Алтайского края (Приложение 1).</w:t>
      </w:r>
    </w:p>
    <w:p w:rsidR="007A1B57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состав рабочей группы по </w:t>
      </w:r>
      <w:r w:rsidR="00345849">
        <w:rPr>
          <w:rFonts w:ascii="PT Astra Serif" w:hAnsi="PT Astra Serif" w:cs="Times New Roman"/>
          <w:sz w:val="28"/>
          <w:szCs w:val="28"/>
        </w:rPr>
        <w:t>вопросам заработной платы</w:t>
      </w:r>
      <w:r>
        <w:rPr>
          <w:rFonts w:ascii="PT Astra Serif" w:hAnsi="PT Astra Serif" w:cs="Times New Roman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 (Приложение 2).</w:t>
      </w:r>
    </w:p>
    <w:p w:rsidR="00D943B0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план </w:t>
      </w:r>
      <w:r w:rsidR="004A0A6E">
        <w:rPr>
          <w:rFonts w:ascii="PT Astra Serif" w:hAnsi="PT Astra Serif" w:cs="Times New Roman"/>
          <w:sz w:val="28"/>
          <w:szCs w:val="28"/>
        </w:rPr>
        <w:t>мероприятий</w:t>
      </w:r>
      <w:r>
        <w:rPr>
          <w:rFonts w:ascii="PT Astra Serif" w:hAnsi="PT Astra Serif" w:cs="Times New Roman"/>
          <w:sz w:val="28"/>
          <w:szCs w:val="28"/>
        </w:rPr>
        <w:t xml:space="preserve"> рабочей группы по </w:t>
      </w:r>
      <w:r w:rsidR="00345849">
        <w:rPr>
          <w:rFonts w:ascii="PT Astra Serif" w:hAnsi="PT Astra Serif" w:cs="Times New Roman"/>
          <w:sz w:val="28"/>
          <w:szCs w:val="28"/>
        </w:rPr>
        <w:t>вопросам заработной платы</w:t>
      </w:r>
      <w:r w:rsidR="00BF4AC4">
        <w:rPr>
          <w:rFonts w:ascii="PT Astra Serif" w:hAnsi="PT Astra Serif" w:cs="Times New Roman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943B0">
        <w:rPr>
          <w:rFonts w:ascii="PT Astra Serif" w:hAnsi="PT Astra Serif" w:cs="Times New Roman"/>
          <w:sz w:val="28"/>
          <w:szCs w:val="28"/>
        </w:rPr>
        <w:t>на территории Ключевского района на 2024 год (Приложение 3).</w:t>
      </w:r>
    </w:p>
    <w:p w:rsidR="00D943B0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Настоящее постановление разместить на официальном сайте Администрации Ключевского района Алтайского края в сети Интернет.</w:t>
      </w:r>
    </w:p>
    <w:p w:rsidR="008B0288" w:rsidRPr="001B5D7D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экономическому развитию и имущественным отношениям Администрации района Фоменко Л.М.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</w:p>
    <w:p w:rsidR="008B0288" w:rsidRPr="001B5D7D" w:rsidRDefault="008B0288" w:rsidP="0085250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</w:t>
      </w:r>
      <w:r w:rsidR="00F211F4" w:rsidRPr="001B5D7D">
        <w:rPr>
          <w:rFonts w:ascii="PT Astra Serif" w:hAnsi="PT Astra Serif" w:cs="Times New Roman"/>
          <w:sz w:val="28"/>
          <w:szCs w:val="28"/>
        </w:rPr>
        <w:t xml:space="preserve">                             Д.А. </w:t>
      </w:r>
      <w:proofErr w:type="spellStart"/>
      <w:r w:rsidR="00F211F4" w:rsidRPr="001B5D7D"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</w:t>
      </w:r>
    </w:p>
    <w:p w:rsidR="00100792" w:rsidRPr="001B5D7D" w:rsidRDefault="00100792">
      <w:pPr>
        <w:rPr>
          <w:rFonts w:ascii="PT Astra Serif" w:hAnsi="PT Astra Serif"/>
        </w:rPr>
      </w:pPr>
    </w:p>
    <w:p w:rsidR="00BF4AC4" w:rsidRDefault="00BF4AC4" w:rsidP="00DF35BF">
      <w:pPr>
        <w:shd w:val="clear" w:color="auto" w:fill="FFFFFF"/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lastRenderedPageBreak/>
        <w:t>Приложение №1</w:t>
      </w:r>
    </w:p>
    <w:p w:rsidR="00DF35BF" w:rsidRPr="001B5D7D" w:rsidRDefault="00DF35BF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E7684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100792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0724C0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105</w:t>
      </w:r>
      <w:r w:rsidR="00947FF4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0724C0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01.03.2024</w:t>
      </w:r>
      <w:r w:rsidR="00BF4269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021062" w:rsidP="00947FF4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>Положение о рабочей группе</w:t>
      </w:r>
      <w:r w:rsidR="003E4A42" w:rsidRPr="003E4A42"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 xml:space="preserve"> по </w:t>
      </w:r>
      <w:r w:rsidR="00345849"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>вопросам заработной платы</w:t>
      </w:r>
      <w:r w:rsidR="003E4A42"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 xml:space="preserve"> </w:t>
      </w:r>
      <w:r w:rsidR="003E4A42">
        <w:rPr>
          <w:rFonts w:ascii="PT Astra Serif" w:hAnsi="PT Astra Serif" w:cs="Times New Roman"/>
          <w:sz w:val="28"/>
          <w:szCs w:val="28"/>
        </w:rPr>
        <w:t>в составе районной трехсторонней комиссии по регулированию социально-трудовых отношений в Ключевском районе Алтайского края</w:t>
      </w:r>
    </w:p>
    <w:p w:rsidR="00021062" w:rsidRDefault="00021062" w:rsidP="00947FF4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21062" w:rsidRDefault="00021062" w:rsidP="00947FF4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3E4A42" w:rsidRDefault="003E4A42" w:rsidP="003E4A4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Рабочая группа по </w:t>
      </w:r>
      <w:r w:rsidR="00345849">
        <w:rPr>
          <w:rFonts w:ascii="PT Astra Serif" w:hAnsi="PT Astra Serif" w:cs="Times New Roman"/>
          <w:sz w:val="28"/>
          <w:szCs w:val="28"/>
        </w:rPr>
        <w:t>вопросам заработной платы</w:t>
      </w:r>
      <w:r>
        <w:rPr>
          <w:rFonts w:ascii="PT Astra Serif" w:hAnsi="PT Astra Serif" w:cs="Times New Roman"/>
          <w:sz w:val="28"/>
          <w:szCs w:val="28"/>
        </w:rPr>
        <w:t xml:space="preserve"> в Ключевском районе Алтайского края (далее –</w:t>
      </w:r>
      <w:r w:rsidR="00546163">
        <w:rPr>
          <w:rFonts w:ascii="PT Astra Serif" w:hAnsi="PT Astra Serif" w:cs="Times New Roman"/>
          <w:sz w:val="28"/>
          <w:szCs w:val="28"/>
        </w:rPr>
        <w:t xml:space="preserve"> р</w:t>
      </w:r>
      <w:r>
        <w:rPr>
          <w:rFonts w:ascii="PT Astra Serif" w:hAnsi="PT Astra Serif" w:cs="Times New Roman"/>
          <w:sz w:val="28"/>
          <w:szCs w:val="28"/>
        </w:rPr>
        <w:t>абочая группа) является коллегиальным координационным органом, созданным в целях обеспечения условий для выполнения работодател</w:t>
      </w:r>
      <w:r w:rsidR="00345849">
        <w:rPr>
          <w:rFonts w:ascii="PT Astra Serif" w:hAnsi="PT Astra Serif" w:cs="Times New Roman"/>
          <w:sz w:val="28"/>
          <w:szCs w:val="28"/>
        </w:rPr>
        <w:t>ями трудового законодательства</w:t>
      </w:r>
      <w:r>
        <w:rPr>
          <w:rFonts w:ascii="PT Astra Serif" w:hAnsi="PT Astra Serif" w:cs="Times New Roman"/>
          <w:sz w:val="28"/>
          <w:szCs w:val="28"/>
        </w:rPr>
        <w:t>,</w:t>
      </w:r>
      <w:r w:rsidR="00345849">
        <w:rPr>
          <w:rFonts w:ascii="PT Astra Serif" w:hAnsi="PT Astra Serif" w:cs="Times New Roman"/>
          <w:sz w:val="28"/>
          <w:szCs w:val="28"/>
        </w:rPr>
        <w:t xml:space="preserve"> установления и выплаты работникам района заработной платы,</w:t>
      </w:r>
      <w:r>
        <w:rPr>
          <w:rFonts w:ascii="PT Astra Serif" w:hAnsi="PT Astra Serif" w:cs="Times New Roman"/>
          <w:sz w:val="28"/>
          <w:szCs w:val="28"/>
        </w:rPr>
        <w:t xml:space="preserve"> обеспечения и сохранения занятости граждан, в том числе граждан </w:t>
      </w:r>
      <w:proofErr w:type="spellStart"/>
      <w:r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возраста и инвалидов.</w:t>
      </w:r>
    </w:p>
    <w:p w:rsidR="003E4A42" w:rsidRDefault="003E4A42" w:rsidP="003E4A4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</w:t>
      </w:r>
      <w:r w:rsidR="00021062">
        <w:rPr>
          <w:rFonts w:ascii="PT Astra Serif" w:hAnsi="PT Astra Serif" w:cs="Times New Roman"/>
          <w:sz w:val="28"/>
          <w:szCs w:val="28"/>
        </w:rPr>
        <w:t>Положение</w:t>
      </w:r>
      <w:r>
        <w:rPr>
          <w:rFonts w:ascii="PT Astra Serif" w:hAnsi="PT Astra Serif" w:cs="Times New Roman"/>
          <w:sz w:val="28"/>
          <w:szCs w:val="28"/>
        </w:rPr>
        <w:t xml:space="preserve"> о рабочей группе по </w:t>
      </w:r>
      <w:r w:rsidR="00C671FF">
        <w:rPr>
          <w:rFonts w:ascii="PT Astra Serif" w:hAnsi="PT Astra Serif" w:cs="Times New Roman"/>
          <w:sz w:val="28"/>
          <w:szCs w:val="28"/>
        </w:rPr>
        <w:t>вопросам заработной платы</w:t>
      </w:r>
      <w:r>
        <w:rPr>
          <w:rFonts w:ascii="PT Astra Serif" w:hAnsi="PT Astra Serif" w:cs="Times New Roman"/>
          <w:sz w:val="28"/>
          <w:szCs w:val="28"/>
        </w:rPr>
        <w:t xml:space="preserve"> в Ключевском районе Алтайского края (далее - </w:t>
      </w:r>
      <w:r w:rsidR="00021062">
        <w:rPr>
          <w:rFonts w:ascii="PT Astra Serif" w:hAnsi="PT Astra Serif" w:cs="Times New Roman"/>
          <w:sz w:val="28"/>
          <w:szCs w:val="28"/>
        </w:rPr>
        <w:t>Положение</w:t>
      </w:r>
      <w:r>
        <w:rPr>
          <w:rFonts w:ascii="PT Astra Serif" w:hAnsi="PT Astra Serif" w:cs="Times New Roman"/>
          <w:sz w:val="28"/>
          <w:szCs w:val="28"/>
        </w:rPr>
        <w:t>) определяет задачи, права и организацию деятельности Рабочей группы.</w:t>
      </w:r>
    </w:p>
    <w:p w:rsidR="00021062" w:rsidRDefault="003E4A42" w:rsidP="003E4A4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1.3. Рабочая группа в своей работе руководствуется Конституцией Российской Федерации, федеральными законами, </w:t>
      </w:r>
      <w:r w:rsidR="00E553A6">
        <w:rPr>
          <w:rFonts w:ascii="PT Astra Serif" w:hAnsi="PT Astra Serif" w:cs="Times New Roman"/>
          <w:sz w:val="28"/>
          <w:szCs w:val="28"/>
        </w:rPr>
        <w:t xml:space="preserve">указами и распоряжениями Президента Российской Федерации, нормативными правовыми актами Российской Федерации, Алтайского края, муниципальными правовыми актами и Уставом муниципального образования Ключевский район Алтайского края, а также настоящим </w:t>
      </w:r>
      <w:r w:rsidR="00021062">
        <w:rPr>
          <w:rFonts w:ascii="PT Astra Serif" w:hAnsi="PT Astra Serif" w:cs="Times New Roman"/>
          <w:sz w:val="28"/>
          <w:szCs w:val="28"/>
        </w:rPr>
        <w:t>Положением</w:t>
      </w:r>
      <w:r w:rsidR="00E553A6">
        <w:rPr>
          <w:rFonts w:ascii="PT Astra Serif" w:hAnsi="PT Astra Serif" w:cs="Times New Roman"/>
          <w:sz w:val="28"/>
          <w:szCs w:val="28"/>
        </w:rPr>
        <w:t>.</w:t>
      </w:r>
    </w:p>
    <w:p w:rsidR="00021062" w:rsidRDefault="00021062" w:rsidP="00021062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Задачи рабочей группы</w:t>
      </w:r>
    </w:p>
    <w:p w:rsidR="00021062" w:rsidRDefault="00546163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 Основными задачами р</w:t>
      </w:r>
      <w:r w:rsidR="00021062">
        <w:rPr>
          <w:rFonts w:ascii="PT Astra Serif" w:hAnsi="PT Astra Serif" w:cs="Times New Roman"/>
          <w:sz w:val="28"/>
          <w:szCs w:val="28"/>
        </w:rPr>
        <w:t>абочей группы являются:</w:t>
      </w:r>
    </w:p>
    <w:p w:rsidR="00021062" w:rsidRDefault="00021062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организация эффективного взаимодействия органов местного самоуправления Ключевского района, территориальных органов федеральных органов исполнительной власти, органов исполнительной власти Алтайского края, внебюджетных фондов, профсоюзов, общественных организаций по вопросу </w:t>
      </w:r>
      <w:r w:rsidR="00C671FF">
        <w:rPr>
          <w:rFonts w:ascii="PT Astra Serif" w:hAnsi="PT Astra Serif" w:cs="Times New Roman"/>
          <w:sz w:val="28"/>
          <w:szCs w:val="28"/>
        </w:rPr>
        <w:t>выплаты заработной платы, повышения собираемости страховых взносов во внебюджетные фонды и уплаты налоговых платежей на территории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21062" w:rsidRDefault="00021062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</w:t>
      </w:r>
      <w:r w:rsidR="00C671FF">
        <w:rPr>
          <w:rFonts w:ascii="PT Astra Serif" w:hAnsi="PT Astra Serif" w:cs="Times New Roman"/>
          <w:sz w:val="28"/>
          <w:szCs w:val="28"/>
        </w:rPr>
        <w:t>информирование работников о способах и порядке защиты прав на своевременную и в полном объеме оплату труда;</w:t>
      </w:r>
    </w:p>
    <w:p w:rsidR="00021062" w:rsidRDefault="00021062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</w:t>
      </w:r>
      <w:r w:rsidR="00C671FF">
        <w:rPr>
          <w:rFonts w:ascii="PT Astra Serif" w:hAnsi="PT Astra Serif" w:cs="Times New Roman"/>
          <w:sz w:val="28"/>
          <w:szCs w:val="28"/>
        </w:rPr>
        <w:t xml:space="preserve">мониторинг за своевременным перечислением организациями, расположенными на территории муниципального </w:t>
      </w:r>
      <w:r w:rsidR="00A34BF8">
        <w:rPr>
          <w:rFonts w:ascii="PT Astra Serif" w:hAnsi="PT Astra Serif" w:cs="Times New Roman"/>
          <w:sz w:val="28"/>
          <w:szCs w:val="28"/>
        </w:rPr>
        <w:t>образования, начисленных страховых взносов во внебюджетные фонды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E2C2F" w:rsidRDefault="00021062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4)</w:t>
      </w:r>
      <w:r w:rsidR="00A34BF8">
        <w:rPr>
          <w:rFonts w:ascii="PT Astra Serif" w:hAnsi="PT Astra Serif" w:cs="Times New Roman"/>
          <w:sz w:val="28"/>
          <w:szCs w:val="28"/>
        </w:rPr>
        <w:t xml:space="preserve"> проведение мониторинга уровня заработной платы в организациях Ключевского района. Анализ причин возникновения и динамики погашения простроченной задолженности по заработной плате</w:t>
      </w:r>
      <w:r w:rsidR="000E2C2F">
        <w:rPr>
          <w:rFonts w:ascii="PT Astra Serif" w:hAnsi="PT Astra Serif" w:cs="Times New Roman"/>
          <w:sz w:val="28"/>
          <w:szCs w:val="28"/>
        </w:rPr>
        <w:t>;</w:t>
      </w:r>
    </w:p>
    <w:p w:rsidR="000E2C2F" w:rsidRDefault="000E2C2F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</w:t>
      </w:r>
      <w:r w:rsidR="00A34BF8">
        <w:rPr>
          <w:rFonts w:ascii="PT Astra Serif" w:hAnsi="PT Astra Serif" w:cs="Times New Roman"/>
          <w:sz w:val="28"/>
          <w:szCs w:val="28"/>
        </w:rPr>
        <w:t>выявление работодателей, допускающих нарушение трудового законодательства в части оплаты труда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E2C2F" w:rsidRDefault="000E2C2F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</w:t>
      </w:r>
      <w:r w:rsidR="00A34BF8">
        <w:rPr>
          <w:rFonts w:ascii="PT Astra Serif" w:hAnsi="PT Astra Serif" w:cs="Times New Roman"/>
          <w:sz w:val="28"/>
          <w:szCs w:val="28"/>
        </w:rPr>
        <w:t xml:space="preserve"> оказание методической помощи работодателям в разработке мероприятий по обеспечению своевременной выплаты заработной платы и повышению ее размера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E2C2F" w:rsidRDefault="000E2C2F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7) </w:t>
      </w:r>
      <w:r w:rsidR="00A34BF8">
        <w:rPr>
          <w:rFonts w:ascii="PT Astra Serif" w:hAnsi="PT Astra Serif" w:cs="Times New Roman"/>
          <w:sz w:val="28"/>
          <w:szCs w:val="28"/>
        </w:rPr>
        <w:t>осу</w:t>
      </w:r>
      <w:r w:rsidR="00D875C0">
        <w:rPr>
          <w:rFonts w:ascii="PT Astra Serif" w:hAnsi="PT Astra Serif" w:cs="Times New Roman"/>
          <w:sz w:val="28"/>
          <w:szCs w:val="28"/>
        </w:rPr>
        <w:t>ществление мониторинга за повышением уровня заработной платы и погашением работодателями задолженности по выплате заработной платы работникам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E2C2F" w:rsidRDefault="000E2C2F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8)</w:t>
      </w:r>
      <w:r w:rsidR="00D875C0">
        <w:rPr>
          <w:rFonts w:ascii="PT Astra Serif" w:hAnsi="PT Astra Serif" w:cs="Times New Roman"/>
          <w:sz w:val="28"/>
          <w:szCs w:val="28"/>
        </w:rPr>
        <w:t xml:space="preserve"> участие в разработке и реализации мероприятий, направленных на снижение неформальной занятости, ликвидацию просроченной задолженности по заработной плате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E2C2F" w:rsidRDefault="000E2C2F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9) </w:t>
      </w:r>
      <w:r w:rsidR="00D875C0">
        <w:rPr>
          <w:rFonts w:ascii="PT Astra Serif" w:hAnsi="PT Astra Serif" w:cs="Times New Roman"/>
          <w:sz w:val="28"/>
          <w:szCs w:val="28"/>
        </w:rPr>
        <w:t>направление информации о нарушениях трудового законодательства в части оплаты труда и других выявленных нарушениях в Государственную инспекцию труда в Алтайском крае и органы прокуратуры для принятия установленных законодательством мер;</w:t>
      </w:r>
    </w:p>
    <w:p w:rsidR="00D875C0" w:rsidRDefault="00D875C0" w:rsidP="000210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10) проведение информационной кампании, направленной на легализацию заработной платы.</w:t>
      </w:r>
    </w:p>
    <w:p w:rsidR="00021062" w:rsidRDefault="000E2C2F" w:rsidP="000E2C2F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Права рабочей группы</w:t>
      </w:r>
    </w:p>
    <w:p w:rsidR="000E2C2F" w:rsidRDefault="000E2C2F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 Рабочая группа для выполнения возложенных на нее задач в пределах своей компетенции имеет следующие права:</w:t>
      </w:r>
    </w:p>
    <w:p w:rsidR="000E2C2F" w:rsidRDefault="00874359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принимать решения по вопросам, относящимся к компетенции Рабочей группы, которые носят рекомендательный характер;</w:t>
      </w:r>
    </w:p>
    <w:p w:rsidR="00546163" w:rsidRDefault="00874359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запрашивать у территориальных органов федеральных органов исполнительной власти в Алтайском крае и организаций, находящихся на территории Ключевского района Алтайского края, информацию, необходимую </w:t>
      </w:r>
      <w:r w:rsidR="00D875C0">
        <w:rPr>
          <w:rFonts w:ascii="PT Astra Serif" w:hAnsi="PT Astra Serif" w:cs="Times New Roman"/>
          <w:sz w:val="28"/>
          <w:szCs w:val="28"/>
        </w:rPr>
        <w:t>для выполнения возложенных на р</w:t>
      </w:r>
      <w:r w:rsidR="00546163">
        <w:rPr>
          <w:rFonts w:ascii="PT Astra Serif" w:hAnsi="PT Astra Serif" w:cs="Times New Roman"/>
          <w:sz w:val="28"/>
          <w:szCs w:val="28"/>
        </w:rPr>
        <w:t>абочую группу задач;</w:t>
      </w:r>
    </w:p>
    <w:p w:rsidR="00546163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заслушивать на своих заседаниях работодателей, допускающих нарушение трудового законодательства в части </w:t>
      </w:r>
      <w:r w:rsidR="00D875C0">
        <w:rPr>
          <w:rFonts w:ascii="PT Astra Serif" w:hAnsi="PT Astra Serif" w:cs="Times New Roman"/>
          <w:sz w:val="28"/>
          <w:szCs w:val="28"/>
        </w:rPr>
        <w:t>оплаты труда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46163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вносить предложения территориальным органам федеральных органов исполнительной власти в Алтайском крае и органам, осуществляющим государственный надзор и контроль за соблюдением трудового законодательства, по во</w:t>
      </w:r>
      <w:r w:rsidR="00D875C0">
        <w:rPr>
          <w:rFonts w:ascii="PT Astra Serif" w:hAnsi="PT Astra Serif" w:cs="Times New Roman"/>
          <w:sz w:val="28"/>
          <w:szCs w:val="28"/>
        </w:rPr>
        <w:t>просам, входящим в компетенцию р</w:t>
      </w:r>
      <w:r>
        <w:rPr>
          <w:rFonts w:ascii="PT Astra Serif" w:hAnsi="PT Astra Serif" w:cs="Times New Roman"/>
          <w:sz w:val="28"/>
          <w:szCs w:val="28"/>
        </w:rPr>
        <w:t>абочей группы;</w:t>
      </w:r>
    </w:p>
    <w:p w:rsidR="00546163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осуществлять контроль за выполнением решений рабочей группы;</w:t>
      </w:r>
    </w:p>
    <w:p w:rsidR="00546163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6) направлять информацию (материалы анализа) в налоговые, контролирующие и правоохранительные органы для принятия административных мер воздействия в установленном порядке;</w:t>
      </w:r>
    </w:p>
    <w:p w:rsidR="00546163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 рассматривать другие вопросы в соответствии с действующим законодательством.</w:t>
      </w:r>
    </w:p>
    <w:p w:rsidR="00874359" w:rsidRDefault="00546163" w:rsidP="00546163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Организация деятельности рабочей группы</w:t>
      </w:r>
    </w:p>
    <w:p w:rsidR="00546163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 Заседания рабочей группы проводятся по мере необходимости (но не реже одного раза в квартал). Заседание рабочей группы считается правомочным, если на нем присутствует не менее половины членов.</w:t>
      </w:r>
    </w:p>
    <w:p w:rsidR="00F97226" w:rsidRDefault="00546163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 Решения, принятые рабочей группой</w:t>
      </w:r>
      <w:r w:rsidR="00F97226">
        <w:rPr>
          <w:rFonts w:ascii="PT Astra Serif" w:hAnsi="PT Astra Serif" w:cs="Times New Roman"/>
          <w:sz w:val="28"/>
          <w:szCs w:val="28"/>
        </w:rPr>
        <w:t>, оформляются в течении трех рабочих дней со дня проведения заседания рабочей группы в виде протоколов заседаний, которые подписывает руководитель рабочей группы или его заместитель, председательствовавший на заседании, и секретарь.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4.3. Организационно-техническое обеспечение деятельности рабочей группы осуществляет Администрация Ключевского района Алтайского края.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4.4.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Персональный состав рабочей группы утверждается постановлением Администрации района.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 Рабочую группу возглавляет руководитель рабочей группы, в его отсутствие – заместитель руководителя рабочей группы.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4.6. Руководитель рабочей группы: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осуществляет общее руководство деятельностью рабочей группы, председательствует на ее заседаниях;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назначает дату, определяет место и время проведения заседания рабочей группы, утверждает его повестку;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распределяет обязанности и дает поручения членам рабочей группы;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подписывает протоколы заседаний рабочей группы;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осуществляет иные полномочия по организации деятельности рабочей группы.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4.7. Секретарь рабочей группы:</w:t>
      </w:r>
    </w:p>
    <w:p w:rsidR="00F97226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обеспечивает организационную деятельность рабочей группы;</w:t>
      </w:r>
    </w:p>
    <w:p w:rsidR="008264C4" w:rsidRDefault="00F97226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формирует повестку очередного заседания рабочей группы </w:t>
      </w:r>
      <w:r w:rsidR="008264C4">
        <w:rPr>
          <w:rFonts w:ascii="PT Astra Serif" w:hAnsi="PT Astra Serif" w:cs="Times New Roman"/>
          <w:sz w:val="28"/>
          <w:szCs w:val="28"/>
        </w:rPr>
        <w:t>не позднее чем за четыре рабочих дня до планового заседания и представляет повестку заседания на утверждение руководителю рабочей группы;</w:t>
      </w:r>
    </w:p>
    <w:p w:rsidR="008264C4" w:rsidRDefault="008264C4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осуществляет подготовку материалов к заседанию рабочей группы по вопросам, включенным в его повестку;</w:t>
      </w:r>
    </w:p>
    <w:p w:rsidR="008264C4" w:rsidRDefault="008264C4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направляет повестку очередного заседания и материалы членам рабочей группы не позднее чем за два рабочих дня до планового заседания;</w:t>
      </w:r>
    </w:p>
    <w:p w:rsidR="008264C4" w:rsidRDefault="008264C4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оформляет протоколы заседаний рабочей группы, передает их на подписание председателю рабочей группы;</w:t>
      </w:r>
    </w:p>
    <w:p w:rsidR="008264C4" w:rsidRDefault="008264C4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осуществляет иные полномочия по обеспечению организации деятельности рабочей группы по поручению ее председателя.</w:t>
      </w:r>
    </w:p>
    <w:p w:rsidR="00546163" w:rsidRDefault="008264C4" w:rsidP="00546163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4.8. Заседания рабочей группы проводятся не реже одного раза в квартал. Заседание рабочей группы считается правомочным, если на нем присутствует не менее половины ее членов. Решение рабочей группы принимаются простым большинством голосов присутствующих на ее заседании путем открытого голосования. В случае равенства голосов решающим является голос председательствующего на заседании рабочей группы.  </w:t>
      </w:r>
      <w:r w:rsidR="00F97226">
        <w:rPr>
          <w:rFonts w:ascii="PT Astra Serif" w:hAnsi="PT Astra Serif" w:cs="Times New Roman"/>
          <w:sz w:val="28"/>
          <w:szCs w:val="28"/>
        </w:rPr>
        <w:t xml:space="preserve"> </w:t>
      </w:r>
      <w:r w:rsidR="00546163">
        <w:rPr>
          <w:rFonts w:ascii="PT Astra Serif" w:hAnsi="PT Astra Serif" w:cs="Times New Roman"/>
          <w:sz w:val="28"/>
          <w:szCs w:val="28"/>
        </w:rPr>
        <w:t xml:space="preserve"> </w:t>
      </w:r>
    </w:p>
    <w:p w:rsidR="003E4A42" w:rsidRPr="003E4A42" w:rsidRDefault="003E4A42" w:rsidP="003E4A42">
      <w:pPr>
        <w:shd w:val="clear" w:color="auto" w:fill="FFFFFF"/>
        <w:spacing w:after="150" w:line="240" w:lineRule="auto"/>
        <w:ind w:firstLine="567"/>
        <w:jc w:val="both"/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</w:p>
    <w:p w:rsidR="00BF4AC4" w:rsidRP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3B427B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3B427B" w:rsidRDefault="003B427B" w:rsidP="003B427B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FA09F0" w:rsidRPr="001B5D7D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lastRenderedPageBreak/>
        <w:t>Приложение № 2</w:t>
      </w:r>
    </w:p>
    <w:p w:rsidR="00FA09F0" w:rsidRPr="001B5D7D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FA09F0" w:rsidRPr="001B5D7D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BF4AC4" w:rsidRDefault="000724C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 105 от 01.03.2024</w:t>
      </w:r>
      <w:r w:rsidR="00FA09F0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FA09F0" w:rsidRPr="00FA09F0" w:rsidRDefault="00FA09F0" w:rsidP="00E0233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947FF4" w:rsidRPr="001B5D7D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</w:pPr>
      <w:r w:rsidRPr="001B5D7D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>Состав</w:t>
      </w:r>
      <w:r w:rsidR="00FA09F0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 xml:space="preserve"> рабочей группы</w:t>
      </w:r>
      <w:r w:rsidRPr="001B5D7D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 xml:space="preserve"> </w:t>
      </w:r>
      <w:r w:rsidR="00FA09F0" w:rsidRPr="00FA09F0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>по снижению неформальной занятости в составе районной трехсторонней комиссии по регулированию социально-трудовых отношений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4678"/>
      </w:tblGrid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947FF4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</w:rPr>
              <w:t> 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FA09F0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Зюзина Любовь Александровна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Координатор районной трехсторонней комиссии по регулированию социально-трудовых отношений, заместитель главы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 по социальным вопросам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руководитель рабочей группы</w:t>
            </w:r>
          </w:p>
        </w:tc>
      </w:tr>
      <w:tr w:rsidR="00947FF4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947FF4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Фоменко Любовь Михайловна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Управления по экономическому разви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тию и имущественным отношениям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заместитель руководителя рабочей группы</w:t>
            </w:r>
          </w:p>
        </w:tc>
      </w:tr>
      <w:tr w:rsidR="00FA09F0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Pr="001B5D7D" w:rsidRDefault="00FA09F0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Горбатенко Александр Александрович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9F0" w:rsidRPr="001B5D7D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отдела по социально-трудовым отношениям Администрации района, секретарь рабочей группы</w:t>
            </w:r>
          </w:p>
        </w:tc>
      </w:tr>
      <w:tr w:rsidR="00FA09F0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Default="00FA09F0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Жадько</w:t>
            </w:r>
            <w:proofErr w:type="spellEnd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9F0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управления сельск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ого хозяйства и продовольствия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FA09F0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Default="008E7D5D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Кушнерев</w:t>
            </w:r>
            <w:proofErr w:type="spellEnd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9F0" w:rsidRPr="001B5D7D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Заместитель главы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 по оперативному управлению, ЖКХ, строительству и транспорту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8E7D5D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D5D" w:rsidRDefault="008E7D5D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D5D" w:rsidRPr="001B5D7D" w:rsidRDefault="008E7D5D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Петрова Елена Владимировна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D5D" w:rsidRDefault="001110CB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УСЗН по Ключевскому району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0953AF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100792" w:rsidP="0010079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Болдырева Олеся Сергеевна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EE7684" w:rsidP="0010079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П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равового </w:t>
            </w:r>
            <w:r w:rsidR="00100792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управления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А</w:t>
            </w:r>
            <w:r w:rsidR="009A0D88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</w:t>
            </w:r>
            <w:r w:rsidR="001110CB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0953AF" w:rsidP="00066F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8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573BA7" w:rsidP="00066FA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Видершпан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EB3591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председатель районного объединения организаций профсоюзов,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координатор стороны, представляющей профсоюзные организации Ключевского района в трехсторонней комиссии по регулированию социально-трудовых отношений</w:t>
            </w:r>
            <w:r w:rsidR="001110CB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</w:tbl>
    <w:p w:rsidR="00947FF4" w:rsidRPr="001B5D7D" w:rsidRDefault="00947FF4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20B0" w:rsidRPr="001B5D7D" w:rsidRDefault="00CB20B0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20B0" w:rsidRDefault="00CB20B0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53AF" w:rsidRDefault="000953AF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53AF" w:rsidRDefault="000953AF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53AF" w:rsidRDefault="000953AF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B427B" w:rsidRDefault="003B427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233A" w:rsidRDefault="00E0233A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233A" w:rsidRPr="001B5D7D" w:rsidRDefault="00E0233A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47FF4" w:rsidRPr="001B5D7D" w:rsidRDefault="004A0A6E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Приложение № 3</w:t>
      </w:r>
    </w:p>
    <w:p w:rsidR="0076734D" w:rsidRPr="001B5D7D" w:rsidRDefault="0076734D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B3591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947FF4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0724C0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105</w:t>
      </w:r>
      <w:r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0724C0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01.03.2024</w:t>
      </w:r>
      <w:r w:rsidR="00BF4269" w:rsidRPr="000724C0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Pr="001B5D7D" w:rsidRDefault="00947FF4" w:rsidP="00947FF4">
      <w:pPr>
        <w:shd w:val="clear" w:color="auto" w:fill="FFFFFF"/>
        <w:spacing w:after="225" w:line="240" w:lineRule="auto"/>
        <w:rPr>
          <w:rFonts w:ascii="PT Astra Serif" w:eastAsia="Times New Roman" w:hAnsi="PT Astra Serif" w:cs="Arial"/>
          <w:b/>
          <w:bCs/>
          <w:color w:val="000000" w:themeColor="text1"/>
          <w:sz w:val="21"/>
          <w:szCs w:val="21"/>
        </w:rPr>
      </w:pPr>
    </w:p>
    <w:p w:rsidR="00947FF4" w:rsidRPr="001B5D7D" w:rsidRDefault="00947FF4" w:rsidP="00947FF4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План </w:t>
      </w:r>
      <w:r w:rsidR="004A0A6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мероприятий</w:t>
      </w:r>
      <w:r w:rsidR="001110CB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рабочей группы</w:t>
      </w: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</w:t>
      </w:r>
      <w:r w:rsidR="001110CB" w:rsidRPr="001110CB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по снижению неформальной занятости в составе районной трехсторонней комиссии по регулированию социально-трудовых отношений</w:t>
      </w: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на 20</w:t>
      </w:r>
      <w:r w:rsidR="0076734D"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2</w:t>
      </w:r>
      <w:r w:rsidR="00A9293B"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4</w:t>
      </w: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год</w:t>
      </w:r>
    </w:p>
    <w:tbl>
      <w:tblPr>
        <w:tblW w:w="9934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451"/>
        <w:gridCol w:w="1646"/>
        <w:gridCol w:w="2126"/>
      </w:tblGrid>
      <w:tr w:rsidR="00212C99" w:rsidRPr="001B5D7D" w:rsidTr="00843D22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212C99" w:rsidRPr="001B5D7D" w:rsidRDefault="00212C99" w:rsidP="00843D22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Рассматриваемые вопросы на заседаниях комиссии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Периоды</w:t>
            </w:r>
          </w:p>
          <w:p w:rsidR="00212C99" w:rsidRPr="001B5D7D" w:rsidRDefault="00212C99" w:rsidP="00843D22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12C99" w:rsidRPr="001B5D7D" w:rsidTr="00843D22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</w:tr>
      <w:tr w:rsidR="00212C99" w:rsidRPr="001B5D7D" w:rsidTr="00843D22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Default="00212C99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12C9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Рассмотрение предложений по повышению эффективности деятельности в области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оплаты труда</w:t>
            </w:r>
          </w:p>
          <w:p w:rsidR="007764B1" w:rsidRDefault="007764B1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Default="00212C99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12C9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 достижении контрольного показателя по </w:t>
            </w:r>
            <w:r w:rsid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росту заработной платы за 2023 год</w:t>
            </w:r>
          </w:p>
          <w:p w:rsidR="007764B1" w:rsidRDefault="007764B1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764B1" w:rsidRDefault="007764B1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764B1" w:rsidRDefault="007764B1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764B1" w:rsidRPr="007764B1" w:rsidRDefault="007764B1" w:rsidP="007764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Информирование работодателей, работников, в том числе через средства массовой информации, сеть «интернет», о необходимости соблюдения требований Трудового кодекса Российской Федерации в части установленной ответственности за выплату заработной платы в «конвертах», «серых схем» заработной платы. Подготовка и размещение наглядной агитации (пресс-релизов).</w:t>
            </w:r>
          </w:p>
          <w:p w:rsidR="00212C99" w:rsidRDefault="00212C99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212C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212C99" w:rsidRPr="001B5D7D" w:rsidRDefault="00212C99" w:rsidP="00843D2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212C99" w:rsidRPr="001B5D7D" w:rsidTr="00843D22">
        <w:trPr>
          <w:trHeight w:val="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B1" w:rsidRDefault="007764B1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Рассмотрение представленных членами Рабочей группы дополнительных мероприятий для включения в план</w:t>
            </w:r>
          </w:p>
          <w:p w:rsidR="007764B1" w:rsidRDefault="007764B1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7764B1" w:rsidP="007764B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Приглашение на заседания рабочей группы и заслушивание отчетов (информации) работодателей, выплачивающих заработную плату ниже минимального </w:t>
            </w: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размера оплаты труда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212C99" w:rsidRPr="001B5D7D" w:rsidRDefault="00212C99" w:rsidP="00843D2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843D2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района, ЦЗН Ключевского района </w:t>
            </w:r>
            <w:r w:rsidR="007764B1"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Представители работодателей</w:t>
            </w:r>
          </w:p>
          <w:p w:rsidR="00212C99" w:rsidRPr="001B5D7D" w:rsidRDefault="00212C99" w:rsidP="007764B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212C99" w:rsidRPr="001B5D7D" w:rsidTr="00843D22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Default="007764B1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Рассмотрение на заседании рабочей группы вопроса </w:t>
            </w: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легализации заработной платы</w:t>
            </w:r>
          </w:p>
          <w:p w:rsidR="00D50855" w:rsidRDefault="00D50855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50855" w:rsidRPr="001B5D7D" w:rsidRDefault="00D50855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Приглашение на заседания рабочей группы и заслушивание отчетов (информации) работодателей, выплачивающих заработную плату ниже минимального размера оплаты труда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3 квартал</w:t>
            </w: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15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района, профсоюзы</w:t>
            </w:r>
          </w:p>
          <w:p w:rsidR="00D50855" w:rsidRDefault="00D50855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50855" w:rsidRDefault="00D50855" w:rsidP="00D5085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D50855" w:rsidRDefault="00D50855" w:rsidP="00D5085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212C99" w:rsidRPr="001B5D7D" w:rsidTr="00843D22">
        <w:trPr>
          <w:trHeight w:val="8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B1" w:rsidRDefault="007764B1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мер по ликвидации задолженности по заработной плате              в организациях, расположенных на территории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Ключевского района Алтайского края</w:t>
            </w:r>
          </w:p>
          <w:p w:rsidR="00AB340A" w:rsidRDefault="00AB340A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B340A" w:rsidRDefault="00AB340A" w:rsidP="00AB34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64B1">
              <w:rPr>
                <w:rFonts w:ascii="PT Astra Serif" w:eastAsia="Times New Roman" w:hAnsi="PT Astra Serif" w:cs="Times New Roman"/>
                <w:sz w:val="28"/>
                <w:szCs w:val="28"/>
              </w:rPr>
              <w:t>Освещение деятельности Рабочей группы в средствах массовой информации, интернете</w:t>
            </w:r>
          </w:p>
          <w:p w:rsidR="00AB340A" w:rsidRDefault="00AB340A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50855" w:rsidRDefault="00D50855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50855" w:rsidRPr="001B5D7D" w:rsidRDefault="00D50855" w:rsidP="007764B1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0855">
              <w:rPr>
                <w:rFonts w:ascii="PT Astra Serif" w:eastAsia="Times New Roman" w:hAnsi="PT Astra Serif" w:cs="Times New Roman"/>
                <w:sz w:val="28"/>
                <w:szCs w:val="28"/>
              </w:rPr>
              <w:t>Контроль ранее принятых протокольных решений Рабочей группы</w:t>
            </w:r>
          </w:p>
          <w:p w:rsidR="00212C99" w:rsidRPr="001B5D7D" w:rsidRDefault="00212C99" w:rsidP="00843D22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99" w:rsidRPr="001B5D7D" w:rsidRDefault="00212C99" w:rsidP="00843D2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212C99" w:rsidRPr="001B5D7D" w:rsidRDefault="00212C99" w:rsidP="00843D2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50855" w:rsidRDefault="00D50855" w:rsidP="00843D2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B340A" w:rsidRDefault="00D50855" w:rsidP="00D5085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AB340A" w:rsidRPr="00AB340A" w:rsidRDefault="00AB340A" w:rsidP="00AB340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B340A" w:rsidRDefault="00AB340A" w:rsidP="00AB340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12C99" w:rsidRPr="00AB340A" w:rsidRDefault="00AB340A" w:rsidP="00AB340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</w:tbl>
    <w:p w:rsidR="00947FF4" w:rsidRPr="001B5D7D" w:rsidRDefault="00947FF4">
      <w:pPr>
        <w:rPr>
          <w:rFonts w:ascii="PT Astra Serif" w:hAnsi="PT Astra Serif" w:cs="Times New Roman"/>
        </w:rPr>
      </w:pPr>
    </w:p>
    <w:sectPr w:rsidR="00947FF4" w:rsidRPr="001B5D7D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21062"/>
    <w:rsid w:val="00023E70"/>
    <w:rsid w:val="00066FA3"/>
    <w:rsid w:val="000724C0"/>
    <w:rsid w:val="000953AF"/>
    <w:rsid w:val="000C14E1"/>
    <w:rsid w:val="000D417A"/>
    <w:rsid w:val="000E2C2F"/>
    <w:rsid w:val="00100792"/>
    <w:rsid w:val="001110CB"/>
    <w:rsid w:val="001459E8"/>
    <w:rsid w:val="00151ADE"/>
    <w:rsid w:val="001B5D7D"/>
    <w:rsid w:val="001C1F36"/>
    <w:rsid w:val="001D4A45"/>
    <w:rsid w:val="00212C99"/>
    <w:rsid w:val="00294C55"/>
    <w:rsid w:val="002E6785"/>
    <w:rsid w:val="002F034D"/>
    <w:rsid w:val="002F7E7F"/>
    <w:rsid w:val="003163C0"/>
    <w:rsid w:val="00335FDC"/>
    <w:rsid w:val="00345849"/>
    <w:rsid w:val="00364871"/>
    <w:rsid w:val="00385951"/>
    <w:rsid w:val="003A015C"/>
    <w:rsid w:val="003B427B"/>
    <w:rsid w:val="003E4A42"/>
    <w:rsid w:val="00464522"/>
    <w:rsid w:val="004652EE"/>
    <w:rsid w:val="004A0A6E"/>
    <w:rsid w:val="004F3F82"/>
    <w:rsid w:val="005016CA"/>
    <w:rsid w:val="00546163"/>
    <w:rsid w:val="00573BA7"/>
    <w:rsid w:val="005765B8"/>
    <w:rsid w:val="00596110"/>
    <w:rsid w:val="005C624C"/>
    <w:rsid w:val="00642BBF"/>
    <w:rsid w:val="0066368A"/>
    <w:rsid w:val="0068190B"/>
    <w:rsid w:val="0069137E"/>
    <w:rsid w:val="0076734D"/>
    <w:rsid w:val="007764B1"/>
    <w:rsid w:val="00777A81"/>
    <w:rsid w:val="00784C8B"/>
    <w:rsid w:val="007A1B57"/>
    <w:rsid w:val="007D23AF"/>
    <w:rsid w:val="007F5C79"/>
    <w:rsid w:val="007F7946"/>
    <w:rsid w:val="008264C4"/>
    <w:rsid w:val="00847AFE"/>
    <w:rsid w:val="0085250F"/>
    <w:rsid w:val="00874359"/>
    <w:rsid w:val="00876507"/>
    <w:rsid w:val="00885079"/>
    <w:rsid w:val="008A6953"/>
    <w:rsid w:val="008B0288"/>
    <w:rsid w:val="008E7D5D"/>
    <w:rsid w:val="0091221E"/>
    <w:rsid w:val="00947FF4"/>
    <w:rsid w:val="00954738"/>
    <w:rsid w:val="0098055C"/>
    <w:rsid w:val="009A0D88"/>
    <w:rsid w:val="009C50BA"/>
    <w:rsid w:val="009D2928"/>
    <w:rsid w:val="00A068AA"/>
    <w:rsid w:val="00A34BF8"/>
    <w:rsid w:val="00A756A2"/>
    <w:rsid w:val="00A77FE0"/>
    <w:rsid w:val="00A822BD"/>
    <w:rsid w:val="00A9293B"/>
    <w:rsid w:val="00A92964"/>
    <w:rsid w:val="00AA3B95"/>
    <w:rsid w:val="00AB340A"/>
    <w:rsid w:val="00AC7092"/>
    <w:rsid w:val="00AD2564"/>
    <w:rsid w:val="00B11D07"/>
    <w:rsid w:val="00B846C3"/>
    <w:rsid w:val="00BC4DEF"/>
    <w:rsid w:val="00BF4269"/>
    <w:rsid w:val="00BF4AC4"/>
    <w:rsid w:val="00C00540"/>
    <w:rsid w:val="00C029DB"/>
    <w:rsid w:val="00C671FF"/>
    <w:rsid w:val="00CB0406"/>
    <w:rsid w:val="00CB20B0"/>
    <w:rsid w:val="00CF332C"/>
    <w:rsid w:val="00D36093"/>
    <w:rsid w:val="00D50855"/>
    <w:rsid w:val="00D5305B"/>
    <w:rsid w:val="00D82D6E"/>
    <w:rsid w:val="00D875C0"/>
    <w:rsid w:val="00D943B0"/>
    <w:rsid w:val="00DB43FD"/>
    <w:rsid w:val="00DC0DE9"/>
    <w:rsid w:val="00DE6DA8"/>
    <w:rsid w:val="00DF35BF"/>
    <w:rsid w:val="00E0233A"/>
    <w:rsid w:val="00E05776"/>
    <w:rsid w:val="00E553A6"/>
    <w:rsid w:val="00E6373F"/>
    <w:rsid w:val="00E94617"/>
    <w:rsid w:val="00EB3591"/>
    <w:rsid w:val="00EE7684"/>
    <w:rsid w:val="00F01F91"/>
    <w:rsid w:val="00F211F4"/>
    <w:rsid w:val="00F75390"/>
    <w:rsid w:val="00F92799"/>
    <w:rsid w:val="00F97226"/>
    <w:rsid w:val="00F975E2"/>
    <w:rsid w:val="00FA09F0"/>
    <w:rsid w:val="00FA3875"/>
    <w:rsid w:val="00FA3C7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7C74-9F2E-45F3-AFB7-1892C9B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F0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34F3-33BC-425F-AD04-141327C6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Urist1</cp:lastModifiedBy>
  <cp:revision>2</cp:revision>
  <cp:lastPrinted>2024-04-24T03:23:00Z</cp:lastPrinted>
  <dcterms:created xsi:type="dcterms:W3CDTF">2024-05-07T08:31:00Z</dcterms:created>
  <dcterms:modified xsi:type="dcterms:W3CDTF">2024-05-07T08:31:00Z</dcterms:modified>
</cp:coreProperties>
</file>