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FB4608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FB4608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FB4608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FB4608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FB4608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FB4608" w:rsidRDefault="00EA1FA4" w:rsidP="005C6243">
      <w:pPr>
        <w:jc w:val="center"/>
        <w:rPr>
          <w:rFonts w:ascii="PT Astra Serif" w:hAnsi="PT Astra Serif"/>
        </w:rPr>
      </w:pPr>
    </w:p>
    <w:p w:rsidR="00EA1FA4" w:rsidRPr="00FB4608" w:rsidRDefault="00295B22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30.01.</w:t>
      </w:r>
      <w:r w:rsidR="005A4BD6" w:rsidRPr="00FB4608">
        <w:rPr>
          <w:rFonts w:ascii="PT Astra Serif" w:hAnsi="PT Astra Serif"/>
          <w:sz w:val="28"/>
          <w:szCs w:val="27"/>
        </w:rPr>
        <w:t>202</w:t>
      </w:r>
      <w:r w:rsidR="00236369" w:rsidRPr="00FB4608">
        <w:rPr>
          <w:rFonts w:ascii="PT Astra Serif" w:hAnsi="PT Astra Serif"/>
          <w:sz w:val="28"/>
          <w:szCs w:val="27"/>
        </w:rPr>
        <w:t>4</w:t>
      </w:r>
      <w:r w:rsidR="005A4BD6" w:rsidRPr="00FB4608">
        <w:rPr>
          <w:rFonts w:ascii="PT Astra Serif" w:hAnsi="PT Astra Serif"/>
          <w:sz w:val="28"/>
          <w:szCs w:val="27"/>
        </w:rPr>
        <w:tab/>
      </w:r>
      <w:r w:rsidR="00142B67" w:rsidRPr="00FB4608">
        <w:rPr>
          <w:rFonts w:ascii="PT Astra Serif" w:hAnsi="PT Astra Serif"/>
          <w:sz w:val="28"/>
          <w:szCs w:val="27"/>
        </w:rPr>
        <w:t xml:space="preserve">            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EA1FA4" w:rsidRPr="00FB4608">
        <w:rPr>
          <w:rFonts w:ascii="PT Astra Serif" w:hAnsi="PT Astra Serif"/>
          <w:sz w:val="28"/>
          <w:szCs w:val="27"/>
        </w:rPr>
        <w:t xml:space="preserve">№ </w:t>
      </w:r>
      <w:r>
        <w:rPr>
          <w:rFonts w:ascii="PT Astra Serif" w:hAnsi="PT Astra Serif"/>
          <w:sz w:val="28"/>
          <w:szCs w:val="27"/>
        </w:rPr>
        <w:t>48</w:t>
      </w:r>
    </w:p>
    <w:p w:rsidR="00EA1FA4" w:rsidRPr="00FB4608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FB4608">
        <w:rPr>
          <w:rFonts w:ascii="PT Astra Serif" w:hAnsi="PT Astra Serif"/>
          <w:sz w:val="24"/>
          <w:szCs w:val="22"/>
        </w:rPr>
        <w:t>с. Ключи</w:t>
      </w:r>
    </w:p>
    <w:p w:rsidR="00815868" w:rsidRDefault="00815868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A6480E" w:rsidRDefault="00F94A52" w:rsidP="00236369">
      <w:pPr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236369" w:rsidRPr="00FB4608">
        <w:rPr>
          <w:rFonts w:ascii="PT Astra Serif" w:hAnsi="PT Astra Serif"/>
          <w:sz w:val="28"/>
          <w:szCs w:val="26"/>
        </w:rPr>
        <w:t>О</w:t>
      </w:r>
      <w:r w:rsidR="00B32AC2">
        <w:rPr>
          <w:rFonts w:ascii="PT Astra Serif" w:hAnsi="PT Astra Serif"/>
          <w:sz w:val="28"/>
          <w:szCs w:val="26"/>
        </w:rPr>
        <w:t>б</w:t>
      </w:r>
      <w:r w:rsidR="00236369" w:rsidRPr="00FB4608">
        <w:rPr>
          <w:rFonts w:ascii="PT Astra Serif" w:hAnsi="PT Astra Serif"/>
          <w:sz w:val="28"/>
          <w:szCs w:val="26"/>
        </w:rPr>
        <w:t xml:space="preserve"> </w:t>
      </w:r>
      <w:r w:rsidR="00A6480E" w:rsidRPr="00A6480E">
        <w:rPr>
          <w:rFonts w:ascii="PT Astra Serif" w:hAnsi="PT Astra Serif"/>
          <w:sz w:val="28"/>
          <w:szCs w:val="26"/>
        </w:rPr>
        <w:t>утверждении Правил проведения эвакуационных</w:t>
      </w:r>
    </w:p>
    <w:p w:rsidR="00A6480E" w:rsidRDefault="00A6480E" w:rsidP="00236369">
      <w:pPr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>мероприятий при угрозе возникновения или</w:t>
      </w:r>
    </w:p>
    <w:p w:rsidR="00A6480E" w:rsidRDefault="00A6480E" w:rsidP="00236369">
      <w:pPr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>возникновении чрезвычайных ситуациях природного</w:t>
      </w:r>
    </w:p>
    <w:p w:rsidR="00B777C2" w:rsidRDefault="00A6480E" w:rsidP="00236369">
      <w:pPr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>и техногенного характера на территории</w:t>
      </w:r>
      <w:r w:rsidR="00236369" w:rsidRPr="00FB4608">
        <w:rPr>
          <w:rFonts w:ascii="PT Astra Serif" w:hAnsi="PT Astra Serif"/>
          <w:sz w:val="28"/>
          <w:szCs w:val="26"/>
        </w:rPr>
        <w:t xml:space="preserve"> </w:t>
      </w:r>
      <w:r w:rsidR="00B777C2">
        <w:rPr>
          <w:rFonts w:ascii="PT Astra Serif" w:hAnsi="PT Astra Serif"/>
          <w:sz w:val="28"/>
          <w:szCs w:val="26"/>
        </w:rPr>
        <w:t>муниципального</w:t>
      </w:r>
    </w:p>
    <w:p w:rsidR="006630AB" w:rsidRPr="00FB4608" w:rsidRDefault="00B777C2" w:rsidP="00236369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образования </w:t>
      </w:r>
      <w:r w:rsidR="00236369" w:rsidRPr="00FB4608">
        <w:rPr>
          <w:rFonts w:ascii="PT Astra Serif" w:hAnsi="PT Astra Serif"/>
          <w:sz w:val="28"/>
          <w:szCs w:val="26"/>
        </w:rPr>
        <w:t>Ключевск</w:t>
      </w:r>
      <w:r>
        <w:rPr>
          <w:rFonts w:ascii="PT Astra Serif" w:hAnsi="PT Astra Serif"/>
          <w:sz w:val="28"/>
          <w:szCs w:val="26"/>
        </w:rPr>
        <w:t>ий</w:t>
      </w:r>
      <w:r w:rsidR="00236369" w:rsidRPr="00FB4608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 xml:space="preserve"> Алтайского</w:t>
      </w:r>
      <w:r w:rsidR="00A6480E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края</w:t>
      </w:r>
      <w:r w:rsidR="00CF2A75" w:rsidRPr="00FB4608">
        <w:rPr>
          <w:rFonts w:ascii="PT Astra Serif" w:hAnsi="PT Astra Serif"/>
          <w:b/>
          <w:sz w:val="28"/>
          <w:szCs w:val="26"/>
        </w:rPr>
        <w:t>»</w:t>
      </w:r>
    </w:p>
    <w:p w:rsidR="006630AB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815868" w:rsidRPr="00FB4608" w:rsidRDefault="00815868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11064D" w:rsidRPr="00FB4608" w:rsidRDefault="00A6480E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и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</w:t>
      </w:r>
      <w:r>
        <w:rPr>
          <w:rFonts w:ascii="PT Astra Serif" w:hAnsi="PT Astra Serif"/>
          <w:sz w:val="28"/>
          <w:szCs w:val="26"/>
        </w:rPr>
        <w:t xml:space="preserve"> на территории муниципального образования Ключевский район Алтайского края</w:t>
      </w:r>
      <w:r w:rsidR="00636C85" w:rsidRPr="00FB4608">
        <w:rPr>
          <w:rFonts w:ascii="PT Astra Serif" w:hAnsi="PT Astra Serif"/>
          <w:sz w:val="28"/>
          <w:szCs w:val="26"/>
        </w:rPr>
        <w:t>,</w:t>
      </w:r>
    </w:p>
    <w:p w:rsidR="006630AB" w:rsidRPr="00FB4608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FB4608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BC164B" w:rsidRPr="00FB4608" w:rsidRDefault="00BC164B" w:rsidP="00A648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t xml:space="preserve">Утвердить </w:t>
      </w:r>
      <w:r w:rsidR="00A6480E" w:rsidRPr="00A6480E">
        <w:rPr>
          <w:rFonts w:ascii="PT Astra Serif" w:hAnsi="PT Astra Serif"/>
          <w:sz w:val="28"/>
          <w:szCs w:val="26"/>
        </w:rPr>
        <w:t xml:space="preserve">Правила проведения эвакуационных мероприятий при угрозе возникновения или возникновении чрезвычайных ситуациях природного и техногенного характера на территории </w:t>
      </w:r>
      <w:r w:rsidR="00B777C2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Pr="00FB4608">
        <w:rPr>
          <w:rFonts w:ascii="PT Astra Serif" w:hAnsi="PT Astra Serif"/>
          <w:sz w:val="28"/>
          <w:szCs w:val="26"/>
        </w:rPr>
        <w:t>Ключевск</w:t>
      </w:r>
      <w:r w:rsidR="00B777C2">
        <w:rPr>
          <w:rFonts w:ascii="PT Astra Serif" w:hAnsi="PT Astra Serif"/>
          <w:sz w:val="28"/>
          <w:szCs w:val="26"/>
        </w:rPr>
        <w:t>ий</w:t>
      </w:r>
      <w:r w:rsidRPr="00FB4608">
        <w:rPr>
          <w:rFonts w:ascii="PT Astra Serif" w:hAnsi="PT Astra Serif"/>
          <w:sz w:val="28"/>
          <w:szCs w:val="26"/>
        </w:rPr>
        <w:t xml:space="preserve"> район</w:t>
      </w:r>
      <w:r w:rsidR="00B777C2">
        <w:rPr>
          <w:rFonts w:ascii="PT Astra Serif" w:hAnsi="PT Astra Serif"/>
          <w:sz w:val="28"/>
          <w:szCs w:val="26"/>
        </w:rPr>
        <w:t xml:space="preserve"> Алтайского края</w:t>
      </w:r>
      <w:r w:rsidRPr="00FB4608">
        <w:rPr>
          <w:rFonts w:ascii="PT Astra Serif" w:hAnsi="PT Astra Serif"/>
          <w:sz w:val="28"/>
          <w:szCs w:val="26"/>
        </w:rPr>
        <w:t xml:space="preserve"> (прил</w:t>
      </w:r>
      <w:r w:rsidR="00FB4608" w:rsidRPr="00FB4608">
        <w:rPr>
          <w:rFonts w:ascii="PT Astra Serif" w:hAnsi="PT Astra Serif"/>
          <w:sz w:val="28"/>
          <w:szCs w:val="26"/>
        </w:rPr>
        <w:t>ожение №1</w:t>
      </w:r>
      <w:r w:rsidRPr="00FB4608">
        <w:rPr>
          <w:rFonts w:ascii="PT Astra Serif" w:hAnsi="PT Astra Serif"/>
          <w:sz w:val="28"/>
          <w:szCs w:val="26"/>
        </w:rPr>
        <w:t>).</w:t>
      </w:r>
    </w:p>
    <w:p w:rsidR="00815868" w:rsidRPr="00A6480E" w:rsidRDefault="00815868" w:rsidP="00D077AF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 xml:space="preserve">Признать утратившим силу постановление администрации Ключевского района Алтайского края от </w:t>
      </w:r>
      <w:r w:rsidR="00A6480E" w:rsidRPr="00A6480E">
        <w:rPr>
          <w:rFonts w:ascii="PT Astra Serif" w:hAnsi="PT Astra Serif"/>
          <w:sz w:val="28"/>
          <w:szCs w:val="26"/>
        </w:rPr>
        <w:t>25</w:t>
      </w:r>
      <w:r w:rsidRPr="00A6480E">
        <w:rPr>
          <w:rFonts w:ascii="PT Astra Serif" w:hAnsi="PT Astra Serif"/>
          <w:sz w:val="28"/>
          <w:szCs w:val="26"/>
        </w:rPr>
        <w:t>.0</w:t>
      </w:r>
      <w:r w:rsidR="00A6480E" w:rsidRPr="00A6480E">
        <w:rPr>
          <w:rFonts w:ascii="PT Astra Serif" w:hAnsi="PT Astra Serif"/>
          <w:sz w:val="28"/>
          <w:szCs w:val="26"/>
        </w:rPr>
        <w:t>1</w:t>
      </w:r>
      <w:r w:rsidRPr="00A6480E">
        <w:rPr>
          <w:rFonts w:ascii="PT Astra Serif" w:hAnsi="PT Astra Serif"/>
          <w:sz w:val="28"/>
          <w:szCs w:val="26"/>
        </w:rPr>
        <w:t>.2021 №</w:t>
      </w:r>
      <w:r w:rsidR="00A6480E" w:rsidRPr="00A6480E">
        <w:rPr>
          <w:rFonts w:ascii="PT Astra Serif" w:hAnsi="PT Astra Serif"/>
          <w:sz w:val="28"/>
          <w:szCs w:val="26"/>
        </w:rPr>
        <w:t xml:space="preserve"> </w:t>
      </w:r>
      <w:r w:rsidRPr="00A6480E">
        <w:rPr>
          <w:rFonts w:ascii="PT Astra Serif" w:hAnsi="PT Astra Serif"/>
          <w:sz w:val="28"/>
          <w:szCs w:val="26"/>
        </w:rPr>
        <w:t>3</w:t>
      </w:r>
      <w:r w:rsidR="00A6480E" w:rsidRPr="00A6480E">
        <w:rPr>
          <w:rFonts w:ascii="PT Astra Serif" w:hAnsi="PT Astra Serif"/>
          <w:sz w:val="28"/>
          <w:szCs w:val="26"/>
        </w:rPr>
        <w:t>7</w:t>
      </w:r>
      <w:r w:rsidRPr="00A6480E">
        <w:rPr>
          <w:rFonts w:ascii="PT Astra Serif" w:hAnsi="PT Astra Serif"/>
          <w:sz w:val="28"/>
          <w:szCs w:val="26"/>
        </w:rPr>
        <w:t xml:space="preserve"> «</w:t>
      </w:r>
      <w:r w:rsidRPr="00A6480E">
        <w:rPr>
          <w:rFonts w:ascii="PT Astra Serif" w:hAnsi="PT Astra Serif"/>
          <w:sz w:val="28"/>
          <w:szCs w:val="28"/>
        </w:rPr>
        <w:t>О</w:t>
      </w:r>
      <w:r w:rsidR="00A6480E" w:rsidRPr="00A6480E">
        <w:rPr>
          <w:rFonts w:ascii="PT Astra Serif" w:hAnsi="PT Astra Serif"/>
          <w:sz w:val="28"/>
          <w:szCs w:val="28"/>
        </w:rPr>
        <w:t xml:space="preserve"> проведении эвакуационных мероприятий в чрезвычайных ситуациях природного и техногенного характера на территории Ключевского района Алтайского края</w:t>
      </w:r>
      <w:r w:rsidRPr="00A6480E">
        <w:rPr>
          <w:rFonts w:ascii="PT Astra Serif" w:hAnsi="PT Astra Serif"/>
          <w:sz w:val="28"/>
          <w:szCs w:val="26"/>
        </w:rPr>
        <w:t>».</w:t>
      </w:r>
    </w:p>
    <w:p w:rsidR="009836A0" w:rsidRPr="00FB4608" w:rsidRDefault="009836A0" w:rsidP="009836A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t>Контроль за исполнением настоящего постановления возложить на</w:t>
      </w:r>
      <w:r w:rsidR="001C5353" w:rsidRPr="00FB4608">
        <w:rPr>
          <w:rFonts w:ascii="PT Astra Serif" w:hAnsi="PT Astra Serif"/>
          <w:sz w:val="28"/>
          <w:szCs w:val="26"/>
        </w:rPr>
        <w:t xml:space="preserve"> заместителя Г</w:t>
      </w:r>
      <w:r w:rsidRPr="00FB4608">
        <w:rPr>
          <w:rFonts w:ascii="PT Astra Serif" w:hAnsi="PT Astra Serif"/>
          <w:sz w:val="28"/>
          <w:szCs w:val="26"/>
        </w:rPr>
        <w:t xml:space="preserve">лавы </w:t>
      </w:r>
      <w:r w:rsidR="001C5353" w:rsidRPr="00FB4608">
        <w:rPr>
          <w:rFonts w:ascii="PT Astra Serif" w:hAnsi="PT Astra Serif"/>
          <w:sz w:val="28"/>
          <w:szCs w:val="26"/>
        </w:rPr>
        <w:t>А</w:t>
      </w:r>
      <w:r w:rsidRPr="00FB4608">
        <w:rPr>
          <w:rFonts w:ascii="PT Astra Serif" w:hAnsi="PT Astra Serif"/>
          <w:sz w:val="28"/>
          <w:szCs w:val="26"/>
        </w:rPr>
        <w:t xml:space="preserve">дминистрации района по </w:t>
      </w:r>
      <w:r w:rsidR="00A6480E">
        <w:rPr>
          <w:rFonts w:ascii="PT Astra Serif" w:hAnsi="PT Astra Serif"/>
          <w:sz w:val="28"/>
          <w:szCs w:val="26"/>
        </w:rPr>
        <w:t>социальным вопросам</w:t>
      </w:r>
      <w:r w:rsidRPr="00FB4608">
        <w:rPr>
          <w:rFonts w:ascii="PT Astra Serif" w:hAnsi="PT Astra Serif"/>
          <w:sz w:val="28"/>
          <w:szCs w:val="26"/>
        </w:rPr>
        <w:t>.</w:t>
      </w:r>
    </w:p>
    <w:p w:rsidR="00A77F99" w:rsidRPr="00FB4608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FB4608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FB4608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FB4608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142B67" w:rsidRPr="00FB4608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6480E">
      <w:pPr>
        <w:contextualSpacing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</w:rPr>
        <w:t>В</w:t>
      </w:r>
      <w:r w:rsidRPr="00FB4608">
        <w:rPr>
          <w:rFonts w:ascii="PT Astra Serif" w:hAnsi="PT Astra Serif"/>
        </w:rPr>
        <w:t>оронин Дмитрий Владимирович</w:t>
      </w: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>Приложение № 1</w:t>
      </w: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02790D">
        <w:rPr>
          <w:rFonts w:ascii="PT Astra Serif" w:hAnsi="PT Astra Serif"/>
          <w:sz w:val="28"/>
          <w:szCs w:val="24"/>
        </w:rPr>
        <w:t>30.01.</w:t>
      </w:r>
      <w:r w:rsidR="00FB4608" w:rsidRPr="00FB4608">
        <w:rPr>
          <w:rFonts w:ascii="PT Astra Serif" w:hAnsi="PT Astra Serif"/>
          <w:sz w:val="28"/>
          <w:szCs w:val="24"/>
        </w:rPr>
        <w:t>2</w:t>
      </w:r>
      <w:r w:rsidRPr="00FB4608">
        <w:rPr>
          <w:rFonts w:ascii="PT Astra Serif" w:hAnsi="PT Astra Serif"/>
          <w:sz w:val="28"/>
          <w:szCs w:val="24"/>
        </w:rPr>
        <w:t>02</w:t>
      </w:r>
      <w:r w:rsidR="00FB4608" w:rsidRPr="00FB4608">
        <w:rPr>
          <w:rFonts w:ascii="PT Astra Serif" w:hAnsi="PT Astra Serif"/>
          <w:sz w:val="28"/>
          <w:szCs w:val="24"/>
        </w:rPr>
        <w:t>4</w:t>
      </w:r>
      <w:r w:rsidR="0002790D">
        <w:rPr>
          <w:rFonts w:ascii="PT Astra Serif" w:hAnsi="PT Astra Serif"/>
          <w:sz w:val="28"/>
          <w:szCs w:val="24"/>
        </w:rPr>
        <w:t xml:space="preserve"> № 48</w:t>
      </w:r>
      <w:bookmarkStart w:id="0" w:name="_GoBack"/>
      <w:bookmarkEnd w:id="0"/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A6480E" w:rsidRPr="00A6480E" w:rsidRDefault="00A6480E" w:rsidP="00A6480E">
      <w:pPr>
        <w:jc w:val="center"/>
        <w:rPr>
          <w:rFonts w:ascii="PT Astra Serif" w:hAnsi="PT Astra Serif"/>
          <w:iCs/>
          <w:color w:val="222222"/>
          <w:sz w:val="28"/>
          <w:szCs w:val="28"/>
        </w:rPr>
      </w:pPr>
      <w:r w:rsidRPr="00A6480E">
        <w:rPr>
          <w:rFonts w:ascii="PT Astra Serif" w:hAnsi="PT Astra Serif"/>
          <w:bCs/>
          <w:iCs/>
          <w:color w:val="222222"/>
          <w:sz w:val="28"/>
          <w:szCs w:val="28"/>
        </w:rPr>
        <w:t>ПРАВИЛА</w:t>
      </w:r>
    </w:p>
    <w:p w:rsidR="00A6480E" w:rsidRPr="00A6480E" w:rsidRDefault="00A6480E" w:rsidP="00A6480E">
      <w:pPr>
        <w:jc w:val="center"/>
        <w:rPr>
          <w:rFonts w:ascii="PT Astra Serif" w:hAnsi="PT Astra Serif"/>
          <w:iCs/>
          <w:color w:val="222222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проведения эвакуационных мероприятий при угрозе возникновения или возникновении чрезвычайных ситуациях природного и техногенного характера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6480E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лючевский</w:t>
      </w:r>
      <w:r w:rsidRPr="00A6480E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A6480E">
        <w:rPr>
          <w:rFonts w:ascii="PT Astra Serif" w:hAnsi="PT Astra Serif"/>
          <w:iCs/>
          <w:color w:val="222222"/>
          <w:sz w:val="28"/>
          <w:szCs w:val="28"/>
        </w:rPr>
        <w:t xml:space="preserve"> </w:t>
      </w:r>
    </w:p>
    <w:p w:rsidR="00A6480E" w:rsidRPr="00A6480E" w:rsidRDefault="00A6480E" w:rsidP="00A6480E">
      <w:pPr>
        <w:jc w:val="center"/>
        <w:rPr>
          <w:rFonts w:ascii="PT Astra Serif" w:hAnsi="PT Astra Serif"/>
          <w:iCs/>
          <w:color w:val="222222"/>
          <w:sz w:val="28"/>
          <w:szCs w:val="28"/>
        </w:rPr>
      </w:pPr>
    </w:p>
    <w:p w:rsidR="00A6480E" w:rsidRPr="00A6480E" w:rsidRDefault="00A6480E" w:rsidP="00A6480E">
      <w:pPr>
        <w:pStyle w:val="af1"/>
        <w:numPr>
          <w:ilvl w:val="0"/>
          <w:numId w:val="16"/>
        </w:numPr>
        <w:suppressAutoHyphens w:val="0"/>
        <w:ind w:left="34" w:firstLine="568"/>
        <w:jc w:val="both"/>
        <w:rPr>
          <w:rFonts w:ascii="PT Astra Serif" w:hAnsi="PT Astra Serif"/>
          <w:iCs/>
          <w:color w:val="222222"/>
          <w:sz w:val="28"/>
          <w:szCs w:val="28"/>
        </w:rPr>
      </w:pPr>
      <w:r w:rsidRPr="00A6480E">
        <w:rPr>
          <w:rFonts w:ascii="PT Astra Serif" w:hAnsi="PT Astra Serif"/>
          <w:iCs/>
          <w:color w:val="222222"/>
          <w:sz w:val="28"/>
          <w:szCs w:val="28"/>
        </w:rPr>
        <w:t xml:space="preserve">Настоящее </w:t>
      </w:r>
      <w:r w:rsidRPr="00A6480E">
        <w:rPr>
          <w:rFonts w:ascii="PT Astra Serif" w:hAnsi="PT Astra Serif"/>
          <w:sz w:val="28"/>
          <w:szCs w:val="28"/>
        </w:rPr>
        <w:t xml:space="preserve">Правила проведения эвакуационных мероприятий при угрозе возникновения или возникновении чрезвычайных ситуациях природного и техногенного характера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6480E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лючевский</w:t>
      </w:r>
      <w:r w:rsidRPr="00A6480E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A6480E">
        <w:rPr>
          <w:rFonts w:ascii="PT Astra Serif" w:hAnsi="PT Astra Serif"/>
          <w:iCs/>
          <w:color w:val="222222"/>
          <w:sz w:val="28"/>
          <w:szCs w:val="28"/>
        </w:rPr>
        <w:t xml:space="preserve"> (далее – Правила), определяют основные задачи, порядок планирования, организацию и проведение эвакуационных мероприятий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6480E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лючевский</w:t>
      </w:r>
      <w:r w:rsidRPr="00A6480E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A6480E">
        <w:rPr>
          <w:rFonts w:ascii="PT Astra Serif" w:hAnsi="PT Astra Serif"/>
          <w:iCs/>
          <w:color w:val="222222"/>
          <w:sz w:val="28"/>
          <w:szCs w:val="28"/>
        </w:rPr>
        <w:t xml:space="preserve"> при угрозе или возникновении чрезвычайных ситуаций (далее - ЧС).</w:t>
      </w:r>
    </w:p>
    <w:p w:rsidR="00A6480E" w:rsidRPr="00A6480E" w:rsidRDefault="00A6480E" w:rsidP="00A6480E">
      <w:pPr>
        <w:pStyle w:val="af1"/>
        <w:numPr>
          <w:ilvl w:val="0"/>
          <w:numId w:val="16"/>
        </w:numPr>
        <w:suppressAutoHyphens w:val="0"/>
        <w:ind w:left="34" w:firstLine="568"/>
        <w:jc w:val="both"/>
        <w:rPr>
          <w:rFonts w:ascii="PT Astra Serif" w:hAnsi="PT Astra Serif"/>
          <w:iCs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В целях настоящих Правил 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6480E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лючевский</w:t>
      </w:r>
      <w:r w:rsidRPr="00A6480E">
        <w:rPr>
          <w:rFonts w:ascii="PT Astra Serif" w:hAnsi="PT Astra Serif"/>
          <w:sz w:val="28"/>
          <w:szCs w:val="28"/>
        </w:rPr>
        <w:t xml:space="preserve"> район района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</w:p>
    <w:p w:rsidR="00A6480E" w:rsidRPr="00A6480E" w:rsidRDefault="00A6480E" w:rsidP="00A6480E">
      <w:pPr>
        <w:pStyle w:val="af1"/>
        <w:numPr>
          <w:ilvl w:val="0"/>
          <w:numId w:val="16"/>
        </w:numPr>
        <w:suppressAutoHyphens w:val="0"/>
        <w:ind w:left="34" w:firstLine="568"/>
        <w:jc w:val="both"/>
        <w:rPr>
          <w:rFonts w:ascii="PT Astra Serif" w:hAnsi="PT Astra Serif"/>
          <w:iCs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Проведение эвакуационных мероприятий осуществляется в целях:</w:t>
      </w:r>
    </w:p>
    <w:p w:rsidR="00A6480E" w:rsidRPr="00A6480E" w:rsidRDefault="00A6480E" w:rsidP="00A6480E">
      <w:pPr>
        <w:pStyle w:val="af1"/>
        <w:ind w:left="0"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A6480E" w:rsidRPr="00A6480E" w:rsidRDefault="00A6480E" w:rsidP="00A6480E">
      <w:pPr>
        <w:pStyle w:val="af1"/>
        <w:ind w:left="0"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снижения материальных потерь при чрезвычайных ситуациях;</w:t>
      </w:r>
    </w:p>
    <w:p w:rsidR="00A6480E" w:rsidRPr="00A6480E" w:rsidRDefault="00A6480E" w:rsidP="00A6480E">
      <w:pPr>
        <w:pStyle w:val="af1"/>
        <w:ind w:left="0"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в) сохранения материальных и культурных ценностей при чрезвычайных ситуациях.</w:t>
      </w:r>
    </w:p>
    <w:p w:rsidR="00A6480E" w:rsidRPr="00A6480E" w:rsidRDefault="00A6480E" w:rsidP="00A6480E">
      <w:pPr>
        <w:pStyle w:val="af1"/>
        <w:numPr>
          <w:ilvl w:val="0"/>
          <w:numId w:val="16"/>
        </w:numPr>
        <w:suppressAutoHyphens w:val="0"/>
        <w:ind w:left="34" w:firstLine="568"/>
        <w:jc w:val="both"/>
        <w:rPr>
          <w:rFonts w:ascii="PT Astra Serif" w:hAnsi="PT Astra Serif"/>
          <w:iCs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Основными принципами проведения эвакуационных мероприятий являются: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1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1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приоритетное использование транспортных средств для проведения эвакуационных мероприятий;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1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1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lastRenderedPageBreak/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1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д) информирование населения о ходе аварийно-спасательных и других неотложных работ.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5. Эвакуационные мероприятия и вопросы взаимодействия между </w:t>
      </w:r>
      <w:r>
        <w:rPr>
          <w:rFonts w:ascii="PT Astra Serif" w:hAnsi="PT Astra Serif"/>
          <w:sz w:val="28"/>
          <w:szCs w:val="28"/>
        </w:rPr>
        <w:t>А</w:t>
      </w:r>
      <w:r w:rsidRPr="00A6480E">
        <w:rPr>
          <w:rFonts w:ascii="PT Astra Serif" w:hAnsi="PT Astra Serif"/>
          <w:sz w:val="28"/>
          <w:szCs w:val="28"/>
        </w:rPr>
        <w:t xml:space="preserve">дминистрацией района, органами государственной власти и организациями при их проведении отражаются в Плане действий по предупреждению и ликвидации чрезвычайных ситуаций </w:t>
      </w:r>
      <w:r>
        <w:rPr>
          <w:rFonts w:ascii="PT Astra Serif" w:hAnsi="PT Astra Serif"/>
          <w:sz w:val="28"/>
          <w:szCs w:val="28"/>
        </w:rPr>
        <w:t>Ключевского</w:t>
      </w:r>
      <w:r w:rsidRPr="00A6480E">
        <w:rPr>
          <w:rFonts w:ascii="PT Astra Serif" w:hAnsi="PT Astra Serif"/>
          <w:sz w:val="28"/>
          <w:szCs w:val="28"/>
        </w:rPr>
        <w:t xml:space="preserve"> района Алтайского края.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iCs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6. </w:t>
      </w:r>
      <w:r w:rsidRPr="00A6480E">
        <w:rPr>
          <w:rFonts w:ascii="PT Astra Serif" w:hAnsi="PT Astra Serif"/>
          <w:iCs/>
          <w:sz w:val="28"/>
          <w:szCs w:val="28"/>
        </w:rPr>
        <w:t xml:space="preserve">Эвакуации населения проводится на основании решения комиссии по предупреждению, ликвидации чрезвычайных ситуаций и обеспечению пожарной безопасности </w:t>
      </w:r>
      <w:r>
        <w:rPr>
          <w:rFonts w:ascii="PT Astra Serif" w:hAnsi="PT Astra Serif"/>
          <w:iCs/>
          <w:sz w:val="28"/>
          <w:szCs w:val="28"/>
        </w:rPr>
        <w:t>муниципального образования Ключевский</w:t>
      </w:r>
      <w:r w:rsidRPr="00A6480E">
        <w:rPr>
          <w:rFonts w:ascii="PT Astra Serif" w:hAnsi="PT Astra Serif"/>
          <w:iCs/>
          <w:sz w:val="28"/>
          <w:szCs w:val="28"/>
        </w:rPr>
        <w:t xml:space="preserve"> район (далее – Комиссия) либо</w:t>
      </w:r>
      <w:r w:rsidRPr="00A6480E">
        <w:rPr>
          <w:rFonts w:ascii="PT Astra Serif" w:hAnsi="PT Astra Serif"/>
          <w:iCs/>
          <w:color w:val="FF0000"/>
          <w:sz w:val="28"/>
          <w:szCs w:val="28"/>
        </w:rPr>
        <w:t xml:space="preserve"> </w:t>
      </w:r>
      <w:r w:rsidRPr="00A6480E">
        <w:rPr>
          <w:rFonts w:ascii="PT Astra Serif" w:hAnsi="PT Astra Serif"/>
          <w:sz w:val="28"/>
          <w:szCs w:val="28"/>
        </w:rPr>
        <w:t>правовых актов, принимаемых администрацией района на основании решения Комиссии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A6480E" w:rsidRPr="00A6480E" w:rsidRDefault="00A6480E" w:rsidP="00A6480E">
      <w:pPr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</w:t>
      </w:r>
      <w:r w:rsidRPr="00A6480E">
        <w:rPr>
          <w:rFonts w:ascii="PT Astra Serif" w:hAnsi="PT Astra Serif"/>
          <w:iCs/>
          <w:sz w:val="28"/>
          <w:szCs w:val="28"/>
        </w:rPr>
        <w:t>Комиссией (главой района)</w:t>
      </w:r>
      <w:r w:rsidRPr="00A6480E">
        <w:rPr>
          <w:rFonts w:ascii="PT Astra Serif" w:hAnsi="PT Astra Serif"/>
          <w:sz w:val="28"/>
          <w:szCs w:val="28"/>
        </w:rPr>
        <w:t>, с последующим принятием решения на заседании Комиссии (главой района).</w:t>
      </w:r>
    </w:p>
    <w:p w:rsidR="00A6480E" w:rsidRPr="00A6480E" w:rsidRDefault="00A6480E" w:rsidP="00A6480E">
      <w:pPr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8. В решении главы района либ</w:t>
      </w:r>
      <w:r>
        <w:rPr>
          <w:rFonts w:ascii="PT Astra Serif" w:hAnsi="PT Astra Serif"/>
          <w:sz w:val="28"/>
          <w:szCs w:val="28"/>
        </w:rPr>
        <w:t>о в правовом акте, принимаемом А</w:t>
      </w:r>
      <w:r w:rsidRPr="00A6480E">
        <w:rPr>
          <w:rFonts w:ascii="PT Astra Serif" w:hAnsi="PT Astra Serif"/>
          <w:sz w:val="28"/>
          <w:szCs w:val="28"/>
        </w:rPr>
        <w:t>дминистрацией района на основании решения Комиссии о проведении эвакуационных мероприятий, определяются в том числе: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в) перечень транспортных средств, привлекаемых для проведения эвакуационных мероприятий; 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9. При принятии решения о проведении эвакуационных мероприятий при угрозе возникновения или возникновении чрезвычайных ситуаций на территории района </w:t>
      </w:r>
      <w:r>
        <w:rPr>
          <w:rFonts w:ascii="PT Astra Serif" w:hAnsi="PT Astra Serif"/>
          <w:sz w:val="28"/>
          <w:szCs w:val="28"/>
        </w:rPr>
        <w:t>А</w:t>
      </w:r>
      <w:r w:rsidRPr="00A6480E">
        <w:rPr>
          <w:rFonts w:ascii="PT Astra Serif" w:hAnsi="PT Astra Serif"/>
          <w:sz w:val="28"/>
          <w:szCs w:val="28"/>
        </w:rPr>
        <w:t>дминистрация района: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осуществляет оповещение населения о проведении эвакуационных мероприятий, маршрутах и способах проведения эвакуационных мероприятий;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организует перевозку (вывод) населения, вывод (вынос) материальных и культурных ценностей в безопасные районы (места);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lastRenderedPageBreak/>
        <w:t>в) предоставляет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10. Проведение эвакуационных мероприятий обеспечивается: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при угрозе возникновения или возникновении чрезвычайных ситуаций регионального и межмуниципального характера исполнительными органами субъектов Российской Федерации;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в) при угрозе возникновения или возникновении чрезвычайных ситуаций муниципального характера - органами местного самоуправления.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11. 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 xml:space="preserve">12. </w:t>
      </w:r>
      <w:r w:rsidR="00E32BDF">
        <w:rPr>
          <w:rFonts w:ascii="PT Astra Serif" w:hAnsi="PT Astra Serif"/>
          <w:sz w:val="28"/>
          <w:szCs w:val="28"/>
        </w:rPr>
        <w:t xml:space="preserve">ОП по Ключевскому району </w:t>
      </w:r>
      <w:r w:rsidRPr="00A6480E">
        <w:rPr>
          <w:rFonts w:ascii="PT Astra Serif" w:hAnsi="PT Astra Serif"/>
          <w:sz w:val="28"/>
          <w:szCs w:val="28"/>
        </w:rPr>
        <w:t>МО МВД России «Кулундинский»: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а) осуществляет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б) принимает меры по охране имущества, оставшегося без присмотра;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  <w:r w:rsidRPr="00A6480E">
        <w:rPr>
          <w:rFonts w:ascii="PT Astra Serif" w:hAnsi="PT Astra Serif"/>
          <w:sz w:val="28"/>
          <w:szCs w:val="28"/>
        </w:rPr>
        <w:t>в) временно ограничивает или запрещает дорожное движение, изменяет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эвакуации.</w:t>
      </w:r>
    </w:p>
    <w:p w:rsidR="00A6480E" w:rsidRPr="00A6480E" w:rsidRDefault="00A6480E" w:rsidP="00A6480E">
      <w:pPr>
        <w:pStyle w:val="s1"/>
        <w:shd w:val="clear" w:color="auto" w:fill="FFFFFF"/>
        <w:spacing w:before="0" w:beforeAutospacing="0" w:after="0" w:afterAutospacing="0"/>
        <w:ind w:firstLine="602"/>
        <w:jc w:val="both"/>
        <w:rPr>
          <w:rFonts w:ascii="PT Astra Serif" w:hAnsi="PT Astra Serif"/>
          <w:sz w:val="28"/>
          <w:szCs w:val="28"/>
        </w:rPr>
      </w:pPr>
    </w:p>
    <w:p w:rsidR="0022142B" w:rsidRPr="006762E7" w:rsidRDefault="0022142B" w:rsidP="00A6480E">
      <w:pPr>
        <w:jc w:val="center"/>
        <w:rPr>
          <w:rFonts w:ascii="PT Astra Serif" w:hAnsi="PT Astra Serif"/>
          <w:color w:val="000000"/>
          <w:spacing w:val="-14"/>
          <w:sz w:val="30"/>
          <w:szCs w:val="30"/>
        </w:rPr>
      </w:pPr>
    </w:p>
    <w:sectPr w:rsidR="0022142B" w:rsidRPr="006762E7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E7" w:rsidRDefault="00514BE7" w:rsidP="00221260">
      <w:r>
        <w:separator/>
      </w:r>
    </w:p>
  </w:endnote>
  <w:endnote w:type="continuationSeparator" w:id="0">
    <w:p w:rsidR="00514BE7" w:rsidRDefault="00514BE7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E7" w:rsidRDefault="00514BE7" w:rsidP="00221260">
      <w:r>
        <w:separator/>
      </w:r>
    </w:p>
  </w:footnote>
  <w:footnote w:type="continuationSeparator" w:id="0">
    <w:p w:rsidR="00514BE7" w:rsidRDefault="00514BE7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06403A"/>
    <w:multiLevelType w:val="hybridMultilevel"/>
    <w:tmpl w:val="09F2E7CC"/>
    <w:lvl w:ilvl="0" w:tplc="E57C8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E569D2"/>
    <w:multiLevelType w:val="hybridMultilevel"/>
    <w:tmpl w:val="65086686"/>
    <w:lvl w:ilvl="0" w:tplc="FC84D91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0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23852"/>
    <w:rsid w:val="0002790D"/>
    <w:rsid w:val="00037458"/>
    <w:rsid w:val="0005193F"/>
    <w:rsid w:val="00070701"/>
    <w:rsid w:val="000851DD"/>
    <w:rsid w:val="00085304"/>
    <w:rsid w:val="00086DCF"/>
    <w:rsid w:val="0008790F"/>
    <w:rsid w:val="000A1FFC"/>
    <w:rsid w:val="000B7BDD"/>
    <w:rsid w:val="000C13A6"/>
    <w:rsid w:val="000C6560"/>
    <w:rsid w:val="000C78EA"/>
    <w:rsid w:val="000D34B0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905BD"/>
    <w:rsid w:val="001913EF"/>
    <w:rsid w:val="00191C2E"/>
    <w:rsid w:val="00192FDE"/>
    <w:rsid w:val="001A755F"/>
    <w:rsid w:val="001B1C68"/>
    <w:rsid w:val="001C5353"/>
    <w:rsid w:val="001E4B22"/>
    <w:rsid w:val="0021578A"/>
    <w:rsid w:val="00221260"/>
    <w:rsid w:val="0022142B"/>
    <w:rsid w:val="00232B2B"/>
    <w:rsid w:val="00236369"/>
    <w:rsid w:val="00254512"/>
    <w:rsid w:val="002836E2"/>
    <w:rsid w:val="00295B22"/>
    <w:rsid w:val="002A407C"/>
    <w:rsid w:val="002C2891"/>
    <w:rsid w:val="002C72E9"/>
    <w:rsid w:val="002D5C58"/>
    <w:rsid w:val="002F4449"/>
    <w:rsid w:val="0030153B"/>
    <w:rsid w:val="0031305A"/>
    <w:rsid w:val="00324992"/>
    <w:rsid w:val="00332EB6"/>
    <w:rsid w:val="003553EB"/>
    <w:rsid w:val="00373A74"/>
    <w:rsid w:val="003857F8"/>
    <w:rsid w:val="00391399"/>
    <w:rsid w:val="0039744B"/>
    <w:rsid w:val="003A3349"/>
    <w:rsid w:val="003B4772"/>
    <w:rsid w:val="003C2723"/>
    <w:rsid w:val="003E6628"/>
    <w:rsid w:val="003F2E23"/>
    <w:rsid w:val="003F6BD1"/>
    <w:rsid w:val="003F7C4F"/>
    <w:rsid w:val="00424E13"/>
    <w:rsid w:val="004260A6"/>
    <w:rsid w:val="0044096A"/>
    <w:rsid w:val="00461093"/>
    <w:rsid w:val="004641AD"/>
    <w:rsid w:val="00483779"/>
    <w:rsid w:val="00491B59"/>
    <w:rsid w:val="004C4DCA"/>
    <w:rsid w:val="004E5238"/>
    <w:rsid w:val="004E5C39"/>
    <w:rsid w:val="004F7CE6"/>
    <w:rsid w:val="00513CD7"/>
    <w:rsid w:val="00514BE7"/>
    <w:rsid w:val="00556F86"/>
    <w:rsid w:val="005767F7"/>
    <w:rsid w:val="00585435"/>
    <w:rsid w:val="005A4BD6"/>
    <w:rsid w:val="005C14F2"/>
    <w:rsid w:val="005C6243"/>
    <w:rsid w:val="005D0D17"/>
    <w:rsid w:val="005F350C"/>
    <w:rsid w:val="005F660C"/>
    <w:rsid w:val="0062194A"/>
    <w:rsid w:val="00625174"/>
    <w:rsid w:val="00625AB8"/>
    <w:rsid w:val="00636C85"/>
    <w:rsid w:val="006448B8"/>
    <w:rsid w:val="00654B03"/>
    <w:rsid w:val="006630AB"/>
    <w:rsid w:val="00666294"/>
    <w:rsid w:val="006762E7"/>
    <w:rsid w:val="006838AB"/>
    <w:rsid w:val="006944B0"/>
    <w:rsid w:val="00694E4A"/>
    <w:rsid w:val="006A083B"/>
    <w:rsid w:val="006A0A4E"/>
    <w:rsid w:val="006C0093"/>
    <w:rsid w:val="006C3AB2"/>
    <w:rsid w:val="006C66CD"/>
    <w:rsid w:val="006E21A5"/>
    <w:rsid w:val="006F4196"/>
    <w:rsid w:val="00702E13"/>
    <w:rsid w:val="00717849"/>
    <w:rsid w:val="00717950"/>
    <w:rsid w:val="0072132C"/>
    <w:rsid w:val="007610EC"/>
    <w:rsid w:val="00770951"/>
    <w:rsid w:val="0078284B"/>
    <w:rsid w:val="00791D35"/>
    <w:rsid w:val="007A2E94"/>
    <w:rsid w:val="007A4875"/>
    <w:rsid w:val="007B2C3B"/>
    <w:rsid w:val="007C029D"/>
    <w:rsid w:val="007C12C2"/>
    <w:rsid w:val="00803A7B"/>
    <w:rsid w:val="00815868"/>
    <w:rsid w:val="00816A88"/>
    <w:rsid w:val="0082426A"/>
    <w:rsid w:val="00827FF1"/>
    <w:rsid w:val="008319F9"/>
    <w:rsid w:val="00897D6C"/>
    <w:rsid w:val="008B1CCD"/>
    <w:rsid w:val="008B605D"/>
    <w:rsid w:val="008D2CA1"/>
    <w:rsid w:val="008E071F"/>
    <w:rsid w:val="008E1695"/>
    <w:rsid w:val="008F47DB"/>
    <w:rsid w:val="008F594B"/>
    <w:rsid w:val="00901AD9"/>
    <w:rsid w:val="0091190E"/>
    <w:rsid w:val="00922359"/>
    <w:rsid w:val="009429D1"/>
    <w:rsid w:val="00955C40"/>
    <w:rsid w:val="00974A41"/>
    <w:rsid w:val="009836A0"/>
    <w:rsid w:val="0099050A"/>
    <w:rsid w:val="00992FEE"/>
    <w:rsid w:val="00994B88"/>
    <w:rsid w:val="009A68C9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26B6C"/>
    <w:rsid w:val="00A3270E"/>
    <w:rsid w:val="00A507B6"/>
    <w:rsid w:val="00A5207B"/>
    <w:rsid w:val="00A5588B"/>
    <w:rsid w:val="00A62D80"/>
    <w:rsid w:val="00A6480E"/>
    <w:rsid w:val="00A70424"/>
    <w:rsid w:val="00A71016"/>
    <w:rsid w:val="00A75CD8"/>
    <w:rsid w:val="00A77A5B"/>
    <w:rsid w:val="00A77F99"/>
    <w:rsid w:val="00A86F15"/>
    <w:rsid w:val="00AB09F5"/>
    <w:rsid w:val="00AB0C18"/>
    <w:rsid w:val="00AB192F"/>
    <w:rsid w:val="00AB4C27"/>
    <w:rsid w:val="00AC7E03"/>
    <w:rsid w:val="00AE6112"/>
    <w:rsid w:val="00AF6090"/>
    <w:rsid w:val="00B068E8"/>
    <w:rsid w:val="00B32AC2"/>
    <w:rsid w:val="00B3379B"/>
    <w:rsid w:val="00B33B8E"/>
    <w:rsid w:val="00B432F2"/>
    <w:rsid w:val="00B441C7"/>
    <w:rsid w:val="00B45FBA"/>
    <w:rsid w:val="00B75BF1"/>
    <w:rsid w:val="00B777C2"/>
    <w:rsid w:val="00B86CE7"/>
    <w:rsid w:val="00B9603B"/>
    <w:rsid w:val="00BA2B35"/>
    <w:rsid w:val="00BB3B4D"/>
    <w:rsid w:val="00BC09AE"/>
    <w:rsid w:val="00BC164B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94793"/>
    <w:rsid w:val="00DC203A"/>
    <w:rsid w:val="00DC5A68"/>
    <w:rsid w:val="00DE0F2E"/>
    <w:rsid w:val="00DE4D43"/>
    <w:rsid w:val="00DE5338"/>
    <w:rsid w:val="00DF4CEB"/>
    <w:rsid w:val="00E04C35"/>
    <w:rsid w:val="00E0535D"/>
    <w:rsid w:val="00E17EDF"/>
    <w:rsid w:val="00E32BDF"/>
    <w:rsid w:val="00E35D46"/>
    <w:rsid w:val="00E42B7A"/>
    <w:rsid w:val="00E61DE1"/>
    <w:rsid w:val="00E6402F"/>
    <w:rsid w:val="00E6553A"/>
    <w:rsid w:val="00E6689C"/>
    <w:rsid w:val="00E6710B"/>
    <w:rsid w:val="00E740EB"/>
    <w:rsid w:val="00E77BCE"/>
    <w:rsid w:val="00E8567A"/>
    <w:rsid w:val="00E91843"/>
    <w:rsid w:val="00EA1FA4"/>
    <w:rsid w:val="00EA3E89"/>
    <w:rsid w:val="00EB29AA"/>
    <w:rsid w:val="00EB4037"/>
    <w:rsid w:val="00F14A29"/>
    <w:rsid w:val="00F26E14"/>
    <w:rsid w:val="00F53CC7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B4608"/>
    <w:rsid w:val="00FC1F14"/>
    <w:rsid w:val="00FD0F57"/>
    <w:rsid w:val="00FD6892"/>
    <w:rsid w:val="00FE4FBD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Urist1</cp:lastModifiedBy>
  <cp:revision>2</cp:revision>
  <cp:lastPrinted>2024-02-06T09:24:00Z</cp:lastPrinted>
  <dcterms:created xsi:type="dcterms:W3CDTF">2024-03-06T01:54:00Z</dcterms:created>
  <dcterms:modified xsi:type="dcterms:W3CDTF">2024-03-06T01:54:00Z</dcterms:modified>
</cp:coreProperties>
</file>