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86" w:rsidRDefault="008715A4" w:rsidP="008715A4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1AD0E020" wp14:editId="5A32DC7A">
            <wp:extent cx="4333875" cy="1938276"/>
            <wp:effectExtent l="0" t="0" r="0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A4" w:rsidRPr="008715A4" w:rsidRDefault="008715A4" w:rsidP="008715A4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bookmarkStart w:id="0" w:name="_GoBack"/>
      <w:r w:rsidRPr="008715A4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Получение кредита по программе поручительства "</w:t>
      </w:r>
      <w:proofErr w:type="spellStart"/>
      <w:r w:rsidRPr="008715A4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Микрозаем</w:t>
      </w:r>
      <w:proofErr w:type="spellEnd"/>
      <w:r w:rsidRPr="008715A4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"</w:t>
      </w:r>
      <w:bookmarkEnd w:id="0"/>
    </w:p>
    <w:p w:rsidR="008715A4" w:rsidRPr="008715A4" w:rsidRDefault="008715A4" w:rsidP="008715A4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Поручительство для Заемщиков, заключающих Договоры микрозаймов с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1. Назначение Поручительства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Обеспечение исполнения части обязательств Заемщиков по заключаемым Договорам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микрозайма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с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2. Направление деятельности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Без ограничений, в соответствии со ст. 4, ст. 14 Федерального закона №209-ФЗ от 24.07.2007 г.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3. Целевое использование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-инвестиции в основной капитал: приобретение, капитальный ремонт, модернизация основных средств; создание материально-технической базы нового предприятия; внедрение новых технологий; развитие научно-технической, инновационной и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энергоэффективной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деятельности; развитие экспортных операций и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импортозамещения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;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-инвестиции в основной капитал: приобретение, капитальный ремонт, модернизация основных средств; создание материально-технической базы нового предприятия; внедрение новых технологий; развитие научно-технической, инновационной и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энергоэффективной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деятельности; развитие экспортных операций и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импортозамещения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;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4. Форма финансирования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Заём.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5. Обеспечение по Договору с Финансовой организацией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 xml:space="preserve">В соответствии с условиями продуктов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предпринимательства», но не менее 30 % от суммы заключаемого Договора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микрозайма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с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6. Валюта договора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Рубль РФ.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7. Срок действия Поручительства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- до 3 (Трех) лет;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до 1,5 (Полутора) лет.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Определяется исходя из запрошенного срока предоставления Поручительства, но не более 120 календарных дней считая от даты указанной в договоре, заключенном между Заемщиком и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предпринимательства», как окончательная дата исполнения Заемщиком своих обязательств.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8. Дата начала действия Поручительства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Определяется исходя из запрошенного срока предоставления Поручительства, но не более 120 календарных дней считая от даты указанной в договоре, заключенном между Заемщиком и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предпринимательства», как окончательная дата исполнения Заемщиком своих обязательств.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9. Лимит суммы Поручительства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-Максимальный размер Поручительства: 2 500 000 (Два миллиона пятьсот тысяч) рублей.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-Инвестиционные цели – до 50 (Пятидесяти) % от суммы обязательства по Договору с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-Оборотные цели – до 30 (Тридцати) % от суммы обязательства по Договору с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-Для начинающих предпринимателей (на момент принятия решения о предоставлении Поручительства) – инвестиционные, оборотные цели - до 50 (Пятидесяти)% от суммы обязательства по Договору с некоммерческой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микрокредитной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компанией «Алтайский фонд финансирования предпринимательства».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10. Вознаграждение за Поручительство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0,25% или 0,5% годовых от суммы </w:t>
      </w:r>
      <w:proofErr w:type="spellStart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Поручительства&amp;nbsp;за</w:t>
      </w:r>
      <w:proofErr w:type="spellEnd"/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фактический срок пользования (в днях) в зависимости от кода ОКВЭД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11. Порядок уплаты вознаграждения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Единовременно, в срок не позднее 3 (Трех) рабочих дней с момента заключения Договора поручительства путем перечисления денежных средств на расчетный счет Центра.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br/>
        <w:t>12. Требования к Заемщику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Требования к Заемщику для предоставления Поручительства установлены разделом 2 настоящего Регламента.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13. Требования к Финансовой организации</w:t>
      </w:r>
      <w:r w:rsidRPr="008715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Действующее Соглашение о сотрудничестве с Центром.</w:t>
      </w:r>
    </w:p>
    <w:p w:rsidR="008715A4" w:rsidRDefault="008715A4"/>
    <w:sectPr w:rsidR="00871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50"/>
    <w:rsid w:val="008715A4"/>
    <w:rsid w:val="00D56F50"/>
    <w:rsid w:val="00F9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4ABB1-E14D-40DF-9D27-AD69D86C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15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5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0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555</Words>
  <Characters>3166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2</cp:revision>
  <dcterms:created xsi:type="dcterms:W3CDTF">2024-11-29T05:22:00Z</dcterms:created>
  <dcterms:modified xsi:type="dcterms:W3CDTF">2024-11-29T05:23:00Z</dcterms:modified>
</cp:coreProperties>
</file>