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65" w:rsidRPr="00621665" w:rsidRDefault="00621665" w:rsidP="00621665">
      <w:pPr>
        <w:shd w:val="clear" w:color="auto" w:fill="FFFFFF"/>
        <w:spacing w:after="0" w:line="321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621665">
        <w:rPr>
          <w:rFonts w:ascii="Arial" w:eastAsia="Times New Roman" w:hAnsi="Arial" w:cs="Arial"/>
          <w:sz w:val="23"/>
          <w:szCs w:val="23"/>
          <w:lang w:eastAsia="ru-RU"/>
        </w:rPr>
        <w:t>ПОРЯДОК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подготовки и утверждения местных нормативов градостроительного проектирования 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Ключевского района 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t>Алтайского края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</w:p>
    <w:p w:rsidR="00E64A98" w:rsidRPr="00621665" w:rsidRDefault="00621665" w:rsidP="00621665"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81E99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1. Общие положения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1.1. </w:t>
      </w:r>
      <w:proofErr w:type="gramStart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Порядок подготовки и утверждения местных нормативов градостроительного проектирования </w:t>
      </w:r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Ключевского района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Алтайского края (далее – Порядок) разработан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Алтайского края от 29.12.2009 №120-ЗС «О градостроительной деятельности на территории Алтайского края», Уставом </w:t>
      </w:r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муниципального образования Ключевский район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Алтайского края.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1.2.</w:t>
      </w:r>
      <w:proofErr w:type="gramEnd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Местные нормативы градостроительного п</w:t>
      </w:r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роектирования Ключевского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Алтайского края (далее – местные нормативы) устанавливают совокупность расчетных показателей минимально допустимого уровня обеспеченности объектами местного значения</w:t>
      </w:r>
      <w:r w:rsidR="00817D4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 Ключевского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объектами благоустройства территории, иными объектами мес</w:t>
      </w:r>
      <w:r w:rsidR="00817D4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тного значения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и расчетных показателей максимально допустимого уровня территориальной доступности таких объектов </w:t>
      </w:r>
      <w:r w:rsidR="00817D4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для населения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относящимися к областям: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электро</w:t>
      </w:r>
      <w:proofErr w:type="spellEnd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-, тепл</w:t>
      </w:r>
      <w:proofErr w:type="gramStart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о-</w:t>
      </w:r>
      <w:proofErr w:type="gramEnd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газо</w:t>
      </w:r>
      <w:proofErr w:type="spellEnd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и водоснабжения населения, водоотведения;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автомобильных дорог местного значения;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физической культуры и массового спорта, образования, </w:t>
      </w:r>
      <w:r w:rsidR="00350DF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здравоохранения, утилизации</w:t>
      </w:r>
      <w:r w:rsidR="009C45B0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обезвреживания, размещения твердых коммунальных</w:t>
      </w:r>
      <w:r w:rsidR="00350DF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отходов в случае подготовки гене</w:t>
      </w:r>
      <w:r w:rsidR="00817D4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рального плана поселений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 иным областям в связи с решением вопросов мес</w:t>
      </w:r>
      <w:r w:rsidR="00817D4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тного значения Ключевского района.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1.3. Нормативы включают в себя: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основную часть (расчетные показатели минимально допустимого уровня обеспеченности объектами, предусмотренными пунктом 1.2 настоящего Порядка, городского округа и расчетные показатели максимально допустимого уровня территориальной доступности таких объект</w:t>
      </w:r>
      <w:r w:rsidR="00817D4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ов для населения Ключевского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материалы по обоснованию расчетных показателей, содержащихся в основной части местных нормативов;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правила и область применения расчетных показателей, содержащихся в основной части местных нормативов.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4.</w:t>
      </w:r>
      <w:proofErr w:type="gramEnd"/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В случае</w:t>
      </w:r>
      <w:proofErr w:type="gramStart"/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</w:t>
      </w:r>
      <w:proofErr w:type="gramEnd"/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если в районных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нормативах градостроительного проектирования установлены предельные значения расчетных показателей минимально допустимого уровня обеспеченн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ости населения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объектами местного значения, предусмотренными пунктом 1.2 настоящего Порядка, расчетные показатели минимально допустимого уровня обеспеченности такими объек</w:t>
      </w:r>
      <w:r w:rsidR="00817D4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тами населения Ключевского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устанавливаемые местными нормативами, не могут быть ниже этих предельных значений.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5. В случае</w:t>
      </w:r>
      <w:proofErr w:type="gramStart"/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</w:t>
      </w:r>
      <w:proofErr w:type="gramEnd"/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если в районных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пунктом 1.2 настоящего Порядка,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для населения сельских поселений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расчетные показатели максимально допустимого уровня территориальной доступности таких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lastRenderedPageBreak/>
        <w:t xml:space="preserve">объектов для 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населения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не могут превышать эти предельные значения.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1.6. Расчетные показатели минимально допустимого уровня обеспеченно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сти населения сельских поселений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объектами местного значения и расчетные показатели максимально допустимого уровня территориальной доступности таких объектов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для населения сельских поселений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утверждаются в отношении одного или нескольких видов объектов, предусмотренных пунктом 1.2 настоящего Порядка.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1.7. Подготовка местных нормативов осуществляется с учетом: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социально-демографического состава и плотности населения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на территории поселений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планов и программ комплексного социально-экономического развития городского округа;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предложений органов местного самоуправления и заинтересованных лиц.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1.8. Местные нормативы применяются при подготов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ке Генерального плана сельских поселений,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Правил землепользован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ия и застройки муниципальных образований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при разработке, согласовании и утверждении документации по планировке территории, в том числе градостроительных планов земельных участков.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81743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2. Порядок подготовки и утверждения местных нормативов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2.1. Решение о подготовке местных нормативов принимается постановлени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ем администрации Ключевского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которое подлежит официа</w:t>
      </w:r>
      <w:r w:rsidR="00F03A66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льному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и размещению на официально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 Интернет-сайте администрации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 В пос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тановлении администрации района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 подготовке местных нормативов определяются сроки, условия финансирования и иные вопросы организации работ по разработке местных нормативов.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2.2. Разработка проекта местных нормативов осуществляется исполнителем, привлекаемым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2.3. Финансирование разработки проекта местных нормативов осуществляется за счет</w:t>
      </w:r>
      <w:r w:rsidR="00BB5F63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средств  районного бюджета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2.4. Органом местного самоуправления, уполномоченным на организацию работ по разработке мест</w:t>
      </w:r>
      <w:r w:rsidR="00F03A66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ных нормативов, является отдел по строительству, архитектуре  администрации района (далее - отдел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F03A66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2.5. Отдел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 целью подготовки местных нормативов выполняет следующие мероприятия: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подготовку проекта по</w:t>
      </w:r>
      <w:r w:rsidR="00F03A66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становления администрации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предусмотренного пунктом 2.1 настоящего Порядка;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подготовку технического задания на разработку местных нормативов;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организацию, в пределах полномочий, процедур по проведению торгов на право заключения муниципального контракта на подготовку проекта местных нормативов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организацию размещения на официально</w:t>
      </w:r>
      <w:r w:rsidR="00F03A66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м Интернет-сайте администрации района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проекта местных нормативов и официального сообщения о сроках и порядке его рассмотрения;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прием предложений органов местного самоуправления и заинтересованных лиц по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lastRenderedPageBreak/>
        <w:t>проекту местных нормативов;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письменное информирование органов местного самоуправления и заинтересованных лиц, направивших свои предложения по проекту местных нормативов, об итогах рассмотрения.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2.6. Проверку разработанного проекта местных нормативов на соответствие действующему законодательству, а также рассмотрение предложений органов местного самоуправления и заинтересованных лиц по проекту осуществляет комиссия по землепользованию и застройке, состав и порядок работы которой определен постановлением администрации города.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2.7. Проект местных нормативов подлежит размещению на официально</w:t>
      </w:r>
      <w:r w:rsidR="00181E9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м Интернет-сайте администрации района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не менее</w:t>
      </w:r>
      <w:proofErr w:type="gramStart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</w:t>
      </w:r>
      <w:proofErr w:type="gramEnd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чем за два месяца до их утверждения.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2.8. Одновременно с проектом местных нормативов размещается на официально</w:t>
      </w:r>
      <w:r w:rsidR="00181E9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 Интернет-сайте администрации района</w:t>
      </w:r>
      <w:proofErr w:type="gramStart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в котором устанавливаются сроки начала и окончания принятия предложений органов местного самоуправления и заинтересованных лиц по проекту местных нормативов.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2.9. Доработка проекта местных нормативов с учетом замечаний и предложений органов местного самоуправления и заинтересованных лиц осуществляется исполнителем в течение 15 календарных дней с момента окончания принятия предложений.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81E9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2.10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Местные нормативы утверждаются на </w:t>
      </w:r>
      <w:r w:rsidR="00181E9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очередном сессии районного совета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181E9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депутатов 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её решением, которое подлежит размещению на официально</w:t>
      </w:r>
      <w:r w:rsidR="00181E9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 Интернет-сайте администрации района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81E9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2.11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  <w:r w:rsidRPr="0062166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81E9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2.12</w:t>
      </w:r>
      <w:r w:rsidRPr="0062166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 Изменения в местные нормативы вносятся согласно настоящему Порядку.</w:t>
      </w:r>
      <w:r w:rsidRPr="00621665">
        <w:rPr>
          <w:rFonts w:ascii="Arial" w:eastAsia="Times New Roman" w:hAnsi="Arial" w:cs="Arial"/>
          <w:sz w:val="23"/>
          <w:lang w:eastAsia="ru-RU"/>
        </w:rPr>
        <w:t> </w:t>
      </w:r>
    </w:p>
    <w:sectPr w:rsidR="00E64A98" w:rsidRPr="00621665" w:rsidSect="0066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65"/>
    <w:rsid w:val="000C6F5A"/>
    <w:rsid w:val="00175C67"/>
    <w:rsid w:val="00181E99"/>
    <w:rsid w:val="00294C23"/>
    <w:rsid w:val="00350DF2"/>
    <w:rsid w:val="00621665"/>
    <w:rsid w:val="00665A25"/>
    <w:rsid w:val="00817D42"/>
    <w:rsid w:val="00881743"/>
    <w:rsid w:val="009C45B0"/>
    <w:rsid w:val="00BB5F63"/>
    <w:rsid w:val="00F0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2021-04-08T02:59:00Z</cp:lastPrinted>
  <dcterms:created xsi:type="dcterms:W3CDTF">2021-04-08T02:08:00Z</dcterms:created>
  <dcterms:modified xsi:type="dcterms:W3CDTF">2021-04-08T03:23:00Z</dcterms:modified>
</cp:coreProperties>
</file>